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0E" w:rsidRPr="00B016AB" w:rsidRDefault="00591C0E" w:rsidP="00AA7940">
      <w:pPr>
        <w:ind w:left="709" w:hanging="709"/>
        <w:rPr>
          <w:rFonts w:cs="Times New Roman"/>
          <w:b/>
          <w:sz w:val="24"/>
          <w:szCs w:val="24"/>
          <w:u w:val="single"/>
        </w:rPr>
      </w:pPr>
    </w:p>
    <w:p w:rsidR="00591C0E" w:rsidRPr="00B016AB" w:rsidRDefault="00591C0E" w:rsidP="007B412B">
      <w:pPr>
        <w:spacing w:before="120" w:after="120"/>
        <w:rPr>
          <w:b/>
          <w:bCs/>
          <w:sz w:val="24"/>
          <w:szCs w:val="24"/>
        </w:rPr>
      </w:pPr>
      <w:r w:rsidRPr="00B016AB">
        <w:rPr>
          <w:rFonts w:cs="Times New Roman"/>
          <w:b/>
          <w:sz w:val="24"/>
          <w:szCs w:val="24"/>
          <w:u w:val="single"/>
        </w:rPr>
        <w:t>Tárgy:</w:t>
      </w:r>
      <w:r w:rsidRPr="00B016AB">
        <w:rPr>
          <w:rFonts w:cs="Times New Roman"/>
          <w:b/>
          <w:sz w:val="24"/>
          <w:szCs w:val="24"/>
        </w:rPr>
        <w:t xml:space="preserve"> </w:t>
      </w:r>
      <w:r w:rsidRPr="00B016AB">
        <w:rPr>
          <w:rFonts w:cs="Times New Roman"/>
          <w:sz w:val="24"/>
          <w:szCs w:val="24"/>
        </w:rPr>
        <w:t xml:space="preserve">Ajánlattételi felhívás </w:t>
      </w:r>
      <w:r w:rsidRPr="00B016AB">
        <w:rPr>
          <w:rFonts w:cs="Times New Roman"/>
          <w:b/>
          <w:bCs/>
          <w:sz w:val="24"/>
          <w:szCs w:val="24"/>
        </w:rPr>
        <w:t>Harta Nagyközség Önkormányzata</w:t>
      </w:r>
      <w:r w:rsidRPr="00B016AB">
        <w:rPr>
          <w:rFonts w:cs="Times New Roman"/>
          <w:sz w:val="24"/>
          <w:szCs w:val="24"/>
        </w:rPr>
        <w:t xml:space="preserve"> ajánlatkérő</w:t>
      </w:r>
      <w:bookmarkStart w:id="0" w:name="_Hlk499623408"/>
      <w:r w:rsidRPr="00B016AB">
        <w:rPr>
          <w:i/>
          <w:sz w:val="24"/>
          <w:szCs w:val="24"/>
        </w:rPr>
        <w:t xml:space="preserve"> </w:t>
      </w:r>
      <w:r w:rsidRPr="00B016AB">
        <w:rPr>
          <w:b/>
          <w:bCs/>
          <w:i/>
          <w:sz w:val="24"/>
          <w:szCs w:val="24"/>
        </w:rPr>
        <w:t>„Harta Általános Iskola Tornaterem és „A” épület épületének energetikai korszerűsítése, valamint Hartai Közös Önkormányzati Hivatal épületének energetikai korszerűsítése”</w:t>
      </w:r>
      <w:r w:rsidRPr="00B016AB">
        <w:rPr>
          <w:b/>
          <w:bCs/>
          <w:sz w:val="24"/>
          <w:szCs w:val="24"/>
        </w:rPr>
        <w:t xml:space="preserve"> </w:t>
      </w:r>
      <w:bookmarkEnd w:id="0"/>
      <w:r w:rsidRPr="00B016AB">
        <w:rPr>
          <w:rFonts w:cs="Times New Roman"/>
          <w:sz w:val="24"/>
          <w:szCs w:val="24"/>
        </w:rPr>
        <w:t>tárgyú</w:t>
      </w:r>
      <w:r w:rsidRPr="00B016AB">
        <w:rPr>
          <w:rFonts w:cs="Times New Roman"/>
          <w:b/>
          <w:i/>
          <w:sz w:val="24"/>
          <w:szCs w:val="24"/>
        </w:rPr>
        <w:t xml:space="preserve"> </w:t>
      </w:r>
      <w:r w:rsidRPr="00B016AB">
        <w:rPr>
          <w:rFonts w:cs="Times New Roman"/>
          <w:sz w:val="24"/>
          <w:szCs w:val="24"/>
        </w:rPr>
        <w:t>Kbt. 115. § (1) bekezdés szerinti hirdetmény nélküli nyílt közbeszerzési eljárásában</w:t>
      </w:r>
    </w:p>
    <w:p w:rsidR="00591C0E" w:rsidRPr="00B016AB" w:rsidRDefault="00591C0E" w:rsidP="00AA7940">
      <w:pPr>
        <w:ind w:left="709" w:hanging="709"/>
        <w:rPr>
          <w:rFonts w:cs="Times New Roman"/>
          <w:sz w:val="24"/>
          <w:szCs w:val="24"/>
        </w:rPr>
      </w:pPr>
    </w:p>
    <w:p w:rsidR="00591C0E" w:rsidRPr="00B016AB" w:rsidRDefault="00591C0E" w:rsidP="00F3397D">
      <w:pPr>
        <w:tabs>
          <w:tab w:val="left" w:pos="-720"/>
        </w:tabs>
        <w:jc w:val="center"/>
        <w:rPr>
          <w:rFonts w:cs="Times New Roman"/>
          <w:b/>
          <w:i/>
          <w:sz w:val="24"/>
          <w:szCs w:val="24"/>
        </w:rPr>
      </w:pPr>
      <w:r w:rsidRPr="00B016AB">
        <w:rPr>
          <w:rFonts w:cs="Times New Roman"/>
          <w:b/>
          <w:i/>
          <w:sz w:val="24"/>
          <w:szCs w:val="24"/>
        </w:rPr>
        <w:t>Tisztelt Ajánlattevő!</w:t>
      </w:r>
    </w:p>
    <w:p w:rsidR="00591C0E" w:rsidRPr="00B016AB" w:rsidRDefault="00591C0E" w:rsidP="00F3397D">
      <w:pPr>
        <w:rPr>
          <w:rFonts w:cs="Times New Roman"/>
          <w:b/>
          <w:sz w:val="24"/>
          <w:szCs w:val="24"/>
        </w:rPr>
      </w:pPr>
    </w:p>
    <w:p w:rsidR="00591C0E" w:rsidRPr="00B016AB" w:rsidRDefault="00591C0E" w:rsidP="00F3397D">
      <w:pPr>
        <w:pStyle w:val="Cmsor1"/>
        <w:keepNext w:val="0"/>
        <w:tabs>
          <w:tab w:val="left" w:pos="0"/>
        </w:tabs>
        <w:autoSpaceDE w:val="0"/>
        <w:rPr>
          <w:rFonts w:ascii="Times New Roman" w:hAnsi="Times New Roman"/>
          <w:b w:val="0"/>
          <w:bCs/>
          <w:iCs/>
          <w:sz w:val="24"/>
          <w:szCs w:val="24"/>
        </w:rPr>
      </w:pPr>
      <w:r w:rsidRPr="00B016AB">
        <w:rPr>
          <w:rFonts w:ascii="Times New Roman" w:hAnsi="Times New Roman"/>
          <w:b w:val="0"/>
          <w:bCs/>
          <w:iCs/>
          <w:sz w:val="24"/>
          <w:szCs w:val="24"/>
        </w:rPr>
        <w:t>Ezúton hívom fel ajánlattételre fentebb meghatározott közbeszerzési eljárásban a következő feltételekkel:</w:t>
      </w:r>
    </w:p>
    <w:p w:rsidR="00591C0E" w:rsidRPr="00B016AB" w:rsidRDefault="00591C0E" w:rsidP="00F3397D">
      <w:pPr>
        <w:pStyle w:val="Cmsor1"/>
        <w:keepNext w:val="0"/>
        <w:tabs>
          <w:tab w:val="left" w:pos="0"/>
        </w:tabs>
        <w:autoSpaceDE w:val="0"/>
        <w:rPr>
          <w:rFonts w:ascii="Times New Roman" w:hAnsi="Times New Roman"/>
          <w:bCs/>
          <w:iCs/>
          <w:sz w:val="24"/>
          <w:szCs w:val="24"/>
        </w:rPr>
      </w:pPr>
    </w:p>
    <w:p w:rsidR="00591C0E" w:rsidRPr="00B016AB" w:rsidRDefault="00591C0E" w:rsidP="00F3397D">
      <w:pPr>
        <w:pStyle w:val="Cmsor1"/>
        <w:keepNext w:val="0"/>
        <w:numPr>
          <w:ilvl w:val="0"/>
          <w:numId w:val="3"/>
        </w:numPr>
        <w:tabs>
          <w:tab w:val="left" w:pos="360"/>
        </w:tabs>
        <w:autoSpaceDE w:val="0"/>
        <w:rPr>
          <w:rFonts w:ascii="Times New Roman" w:hAnsi="Times New Roman"/>
          <w:bCs/>
          <w:sz w:val="24"/>
          <w:szCs w:val="24"/>
        </w:rPr>
      </w:pPr>
      <w:r w:rsidRPr="00B016AB">
        <w:rPr>
          <w:rFonts w:ascii="Times New Roman" w:hAnsi="Times New Roman"/>
          <w:bCs/>
          <w:iCs/>
          <w:sz w:val="24"/>
          <w:szCs w:val="24"/>
        </w:rPr>
        <w:t>A</w:t>
      </w:r>
      <w:r w:rsidRPr="00B016AB">
        <w:rPr>
          <w:rFonts w:ascii="Times New Roman" w:hAnsi="Times New Roman"/>
          <w:bCs/>
          <w:sz w:val="24"/>
          <w:szCs w:val="24"/>
        </w:rPr>
        <w:t>z Ajánlatkérő neve, címe, telefon- és telefaxszáma (e-mail):</w:t>
      </w:r>
    </w:p>
    <w:p w:rsidR="00591C0E" w:rsidRPr="00B016AB" w:rsidRDefault="00591C0E" w:rsidP="00F3397D">
      <w:pPr>
        <w:rPr>
          <w:rFonts w:cs="Times New Roman"/>
          <w:sz w:val="24"/>
          <w:szCs w:val="24"/>
        </w:rPr>
      </w:pPr>
    </w:p>
    <w:p w:rsidR="00591C0E" w:rsidRPr="00B016AB" w:rsidRDefault="00591C0E" w:rsidP="000D693D">
      <w:pPr>
        <w:rPr>
          <w:rFonts w:cs="Times New Roman"/>
          <w:sz w:val="24"/>
          <w:szCs w:val="24"/>
        </w:rPr>
      </w:pPr>
      <w:r w:rsidRPr="00B016AB">
        <w:rPr>
          <w:rFonts w:cs="Times New Roman"/>
          <w:sz w:val="24"/>
          <w:szCs w:val="24"/>
        </w:rPr>
        <w:t xml:space="preserve">Név: </w:t>
      </w:r>
      <w:bookmarkStart w:id="1" w:name="_Hlk485733889"/>
      <w:r w:rsidRPr="00B016AB">
        <w:rPr>
          <w:rFonts w:cs="Times New Roman"/>
          <w:b/>
          <w:sz w:val="24"/>
          <w:szCs w:val="24"/>
        </w:rPr>
        <w:t>Harta Nagyközség Önkormányzata</w:t>
      </w:r>
    </w:p>
    <w:bookmarkEnd w:id="1"/>
    <w:p w:rsidR="00591C0E" w:rsidRPr="00B016AB" w:rsidRDefault="00591C0E" w:rsidP="000D693D">
      <w:pPr>
        <w:rPr>
          <w:rFonts w:cs="Times New Roman"/>
          <w:sz w:val="24"/>
          <w:szCs w:val="24"/>
        </w:rPr>
      </w:pPr>
      <w:r w:rsidRPr="00B016AB">
        <w:rPr>
          <w:rFonts w:cs="Times New Roman"/>
          <w:sz w:val="24"/>
          <w:szCs w:val="24"/>
        </w:rPr>
        <w:t xml:space="preserve">Cím: </w:t>
      </w:r>
      <w:r w:rsidRPr="00B016AB">
        <w:rPr>
          <w:rFonts w:cs="Times New Roman"/>
          <w:sz w:val="24"/>
          <w:szCs w:val="24"/>
          <w:lang w:eastAsia="hu-HU"/>
        </w:rPr>
        <w:t>6326 Harta, Templom u. 68.</w:t>
      </w:r>
    </w:p>
    <w:p w:rsidR="00591C0E" w:rsidRPr="000A4B34" w:rsidRDefault="00591C0E" w:rsidP="000D693D">
      <w:pPr>
        <w:rPr>
          <w:rFonts w:cs="Times New Roman"/>
          <w:sz w:val="24"/>
          <w:szCs w:val="24"/>
        </w:rPr>
      </w:pPr>
      <w:r w:rsidRPr="000A4B34">
        <w:rPr>
          <w:rFonts w:cs="Times New Roman"/>
          <w:sz w:val="24"/>
          <w:szCs w:val="24"/>
        </w:rPr>
        <w:t>Telefon: +36-78/ 507-071</w:t>
      </w:r>
    </w:p>
    <w:p w:rsidR="00591C0E" w:rsidRPr="000A4B34" w:rsidRDefault="00591C0E" w:rsidP="000D693D">
      <w:pPr>
        <w:rPr>
          <w:rFonts w:cs="Times New Roman"/>
          <w:sz w:val="24"/>
          <w:szCs w:val="24"/>
        </w:rPr>
      </w:pPr>
      <w:r w:rsidRPr="000A4B34">
        <w:rPr>
          <w:rFonts w:cs="Times New Roman"/>
          <w:sz w:val="24"/>
          <w:szCs w:val="24"/>
        </w:rPr>
        <w:t>Fax: +36-78/ 507-079</w:t>
      </w:r>
    </w:p>
    <w:p w:rsidR="00591C0E" w:rsidRPr="000A4B34" w:rsidRDefault="00591C0E" w:rsidP="002B27EB">
      <w:pPr>
        <w:rPr>
          <w:rFonts w:cs="Times New Roman"/>
          <w:sz w:val="24"/>
          <w:szCs w:val="24"/>
        </w:rPr>
      </w:pPr>
      <w:r w:rsidRPr="000A4B34">
        <w:rPr>
          <w:rFonts w:cs="Times New Roman"/>
          <w:sz w:val="24"/>
          <w:szCs w:val="24"/>
        </w:rPr>
        <w:t>Címzett: Dollenstein László</w:t>
      </w:r>
    </w:p>
    <w:p w:rsidR="00591C0E" w:rsidRPr="00B016AB" w:rsidRDefault="00591C0E" w:rsidP="000D693D">
      <w:pPr>
        <w:rPr>
          <w:rFonts w:cs="Times New Roman"/>
          <w:sz w:val="24"/>
          <w:szCs w:val="24"/>
        </w:rPr>
      </w:pPr>
      <w:r w:rsidRPr="000A4B34">
        <w:rPr>
          <w:rFonts w:cs="Times New Roman"/>
          <w:sz w:val="24"/>
          <w:szCs w:val="24"/>
        </w:rPr>
        <w:t xml:space="preserve">E-mail: </w:t>
      </w:r>
      <w:hyperlink r:id="rId7" w:history="1">
        <w:r w:rsidRPr="000A4B34">
          <w:rPr>
            <w:rFonts w:cs="Times New Roman"/>
            <w:sz w:val="24"/>
            <w:szCs w:val="24"/>
          </w:rPr>
          <w:t>dlaszlo@harta.hu</w:t>
        </w:r>
      </w:hyperlink>
    </w:p>
    <w:p w:rsidR="00591C0E" w:rsidRPr="00B016AB" w:rsidRDefault="00591C0E" w:rsidP="00F43F17">
      <w:pPr>
        <w:rPr>
          <w:rFonts w:cs="Times New Roman"/>
          <w:bCs/>
          <w:sz w:val="24"/>
          <w:szCs w:val="24"/>
        </w:rPr>
      </w:pPr>
    </w:p>
    <w:p w:rsidR="00591C0E" w:rsidRPr="00B016AB" w:rsidRDefault="00591C0E" w:rsidP="00F3397D">
      <w:pPr>
        <w:pStyle w:val="Cmsor1"/>
        <w:keepNext w:val="0"/>
        <w:numPr>
          <w:ilvl w:val="0"/>
          <w:numId w:val="3"/>
        </w:numPr>
        <w:tabs>
          <w:tab w:val="left" w:pos="360"/>
        </w:tabs>
        <w:autoSpaceDE w:val="0"/>
        <w:rPr>
          <w:rFonts w:ascii="Times New Roman" w:hAnsi="Times New Roman"/>
          <w:bCs/>
          <w:sz w:val="24"/>
          <w:szCs w:val="24"/>
        </w:rPr>
      </w:pPr>
      <w:r w:rsidRPr="00B016AB">
        <w:rPr>
          <w:rFonts w:ascii="Times New Roman" w:hAnsi="Times New Roman"/>
          <w:bCs/>
          <w:sz w:val="24"/>
          <w:szCs w:val="24"/>
        </w:rPr>
        <w:t>Az Ajánlatkérő nevében eljár:</w:t>
      </w:r>
    </w:p>
    <w:p w:rsidR="00591C0E" w:rsidRPr="00B016AB" w:rsidRDefault="00591C0E" w:rsidP="00F92360">
      <w:pPr>
        <w:ind w:left="360"/>
        <w:rPr>
          <w:rFonts w:cs="Times New Roman"/>
          <w:sz w:val="24"/>
          <w:szCs w:val="24"/>
        </w:rPr>
      </w:pPr>
    </w:p>
    <w:p w:rsidR="00591C0E" w:rsidRPr="00B016AB" w:rsidRDefault="00591C0E" w:rsidP="00F92360">
      <w:pPr>
        <w:rPr>
          <w:rFonts w:cs="Times New Roman"/>
          <w:b/>
          <w:color w:val="000000"/>
          <w:sz w:val="24"/>
          <w:szCs w:val="24"/>
        </w:rPr>
      </w:pPr>
      <w:r w:rsidRPr="00B016AB">
        <w:rPr>
          <w:rFonts w:cs="Times New Roman"/>
          <w:color w:val="000000"/>
          <w:sz w:val="24"/>
          <w:szCs w:val="24"/>
        </w:rPr>
        <w:t xml:space="preserve">Név: </w:t>
      </w:r>
      <w:r w:rsidRPr="00B016AB">
        <w:rPr>
          <w:rFonts w:cs="Times New Roman"/>
          <w:b/>
          <w:color w:val="000000"/>
          <w:sz w:val="24"/>
          <w:szCs w:val="24"/>
        </w:rPr>
        <w:t>BÁCS-TENDER Beruházás-szervező és Tanácsadó Korlátolt Felelősségű Társaság</w:t>
      </w:r>
    </w:p>
    <w:p w:rsidR="00591C0E" w:rsidRPr="00B016AB" w:rsidRDefault="00591C0E" w:rsidP="00F92360">
      <w:pPr>
        <w:rPr>
          <w:rFonts w:cs="Times New Roman"/>
          <w:color w:val="000000"/>
          <w:sz w:val="24"/>
          <w:szCs w:val="24"/>
        </w:rPr>
      </w:pPr>
      <w:r w:rsidRPr="00B016AB">
        <w:rPr>
          <w:rFonts w:cs="Times New Roman"/>
          <w:color w:val="000000"/>
          <w:sz w:val="24"/>
          <w:szCs w:val="24"/>
        </w:rPr>
        <w:t>Cím: 6000 Kecskemét, Kisfaludy utca 8. I. em. 1.</w:t>
      </w:r>
    </w:p>
    <w:p w:rsidR="00591C0E" w:rsidRPr="00B016AB" w:rsidRDefault="00591C0E" w:rsidP="00F92360">
      <w:pPr>
        <w:rPr>
          <w:rFonts w:cs="Times New Roman"/>
          <w:color w:val="000000"/>
          <w:sz w:val="24"/>
          <w:szCs w:val="24"/>
        </w:rPr>
      </w:pPr>
      <w:r w:rsidRPr="00B016AB">
        <w:rPr>
          <w:rFonts w:cs="Times New Roman"/>
          <w:color w:val="000000"/>
          <w:sz w:val="24"/>
          <w:szCs w:val="24"/>
        </w:rPr>
        <w:t>Telefon: +36 76 / 329-473</w:t>
      </w:r>
    </w:p>
    <w:p w:rsidR="00591C0E" w:rsidRPr="00B016AB" w:rsidRDefault="00591C0E" w:rsidP="00F92360">
      <w:pPr>
        <w:rPr>
          <w:rFonts w:cs="Times New Roman"/>
          <w:color w:val="000000"/>
          <w:sz w:val="24"/>
          <w:szCs w:val="24"/>
        </w:rPr>
      </w:pPr>
      <w:r w:rsidRPr="00B016AB">
        <w:rPr>
          <w:rFonts w:cs="Times New Roman"/>
          <w:color w:val="000000"/>
          <w:sz w:val="24"/>
          <w:szCs w:val="24"/>
        </w:rPr>
        <w:t>Fax: +36 76 / 329-473</w:t>
      </w:r>
    </w:p>
    <w:p w:rsidR="00591C0E" w:rsidRPr="00B016AB" w:rsidRDefault="00591C0E" w:rsidP="00F92360">
      <w:pPr>
        <w:rPr>
          <w:rFonts w:cs="Times New Roman"/>
          <w:color w:val="000000"/>
          <w:sz w:val="24"/>
          <w:szCs w:val="24"/>
        </w:rPr>
      </w:pPr>
      <w:r w:rsidRPr="00B016AB">
        <w:rPr>
          <w:rFonts w:cs="Times New Roman"/>
          <w:color w:val="000000"/>
          <w:sz w:val="24"/>
          <w:szCs w:val="24"/>
        </w:rPr>
        <w:t xml:space="preserve">Címzett: Dr. Nedwed Mária </w:t>
      </w:r>
      <w:bookmarkStart w:id="2" w:name="_Hlk478562676"/>
      <w:r w:rsidRPr="00B016AB">
        <w:rPr>
          <w:rFonts w:cs="Times New Roman"/>
          <w:color w:val="000000"/>
          <w:sz w:val="24"/>
          <w:szCs w:val="24"/>
        </w:rPr>
        <w:t xml:space="preserve">felelős akkreditált közbeszerzési szaktanácsadó </w:t>
      </w:r>
      <w:bookmarkEnd w:id="2"/>
      <w:r w:rsidRPr="00B016AB">
        <w:rPr>
          <w:rFonts w:cs="Times New Roman"/>
          <w:color w:val="000000"/>
          <w:sz w:val="24"/>
          <w:szCs w:val="24"/>
        </w:rPr>
        <w:t>(nyilvántartási száma: 00103)</w:t>
      </w:r>
    </w:p>
    <w:p w:rsidR="00591C0E" w:rsidRPr="00B016AB" w:rsidRDefault="00591C0E" w:rsidP="00F92360">
      <w:pPr>
        <w:rPr>
          <w:rFonts w:cs="Times New Roman"/>
          <w:color w:val="000000"/>
          <w:sz w:val="24"/>
          <w:szCs w:val="24"/>
        </w:rPr>
      </w:pPr>
      <w:r w:rsidRPr="00B016AB">
        <w:rPr>
          <w:rFonts w:cs="Times New Roman"/>
          <w:color w:val="000000"/>
          <w:sz w:val="24"/>
          <w:szCs w:val="24"/>
        </w:rPr>
        <w:t xml:space="preserve">E-mail: </w:t>
      </w:r>
      <w:hyperlink r:id="rId8" w:tgtFrame="_blank" w:history="1">
        <w:r w:rsidRPr="00B016AB">
          <w:rPr>
            <w:rFonts w:cs="Times New Roman"/>
            <w:color w:val="000000"/>
            <w:sz w:val="24"/>
            <w:szCs w:val="24"/>
          </w:rPr>
          <w:t>kozbeszerzes@bacstender.hu</w:t>
        </w:r>
      </w:hyperlink>
    </w:p>
    <w:p w:rsidR="00591C0E" w:rsidRPr="00B016AB" w:rsidRDefault="00591C0E" w:rsidP="00F3397D">
      <w:pPr>
        <w:ind w:left="360" w:hanging="360"/>
        <w:rPr>
          <w:rFonts w:cs="Times New Roman"/>
          <w:sz w:val="24"/>
          <w:szCs w:val="24"/>
        </w:rPr>
      </w:pPr>
    </w:p>
    <w:p w:rsidR="00591C0E" w:rsidRPr="00B016AB" w:rsidRDefault="00591C0E" w:rsidP="00F3397D">
      <w:pPr>
        <w:pStyle w:val="Cmsor1"/>
        <w:numPr>
          <w:ilvl w:val="0"/>
          <w:numId w:val="3"/>
        </w:numPr>
        <w:tabs>
          <w:tab w:val="left" w:pos="360"/>
        </w:tabs>
        <w:autoSpaceDE w:val="0"/>
        <w:rPr>
          <w:rFonts w:ascii="Times New Roman" w:hAnsi="Times New Roman"/>
          <w:bCs/>
          <w:sz w:val="24"/>
          <w:szCs w:val="24"/>
        </w:rPr>
      </w:pPr>
      <w:r w:rsidRPr="00B016AB">
        <w:rPr>
          <w:rFonts w:ascii="Times New Roman" w:hAnsi="Times New Roman"/>
          <w:bCs/>
          <w:sz w:val="24"/>
          <w:szCs w:val="24"/>
        </w:rPr>
        <w:t>A közbeszerzési eljárás fajtája, az eljárás indokolása és jogcíme:</w:t>
      </w:r>
    </w:p>
    <w:p w:rsidR="00591C0E" w:rsidRPr="00B016AB" w:rsidRDefault="00591C0E" w:rsidP="00F3397D">
      <w:pPr>
        <w:pStyle w:val="Cmsor1"/>
        <w:numPr>
          <w:ilvl w:val="0"/>
          <w:numId w:val="0"/>
        </w:numPr>
        <w:tabs>
          <w:tab w:val="left" w:pos="360"/>
        </w:tabs>
        <w:autoSpaceDE w:val="0"/>
        <w:ind w:left="360"/>
        <w:rPr>
          <w:rFonts w:ascii="Times New Roman" w:hAnsi="Times New Roman"/>
          <w:bCs/>
          <w:sz w:val="24"/>
          <w:szCs w:val="24"/>
        </w:rPr>
      </w:pPr>
    </w:p>
    <w:p w:rsidR="00591C0E" w:rsidRPr="00B016AB" w:rsidRDefault="00591C0E" w:rsidP="00156FAE">
      <w:pPr>
        <w:suppressAutoHyphens w:val="0"/>
        <w:autoSpaceDE w:val="0"/>
        <w:autoSpaceDN w:val="0"/>
        <w:adjustRightInd w:val="0"/>
        <w:rPr>
          <w:rFonts w:cs="Times New Roman"/>
          <w:bCs/>
          <w:sz w:val="24"/>
          <w:szCs w:val="24"/>
        </w:rPr>
      </w:pPr>
      <w:r w:rsidRPr="00B016AB">
        <w:rPr>
          <w:rFonts w:cs="Times New Roman"/>
          <w:bCs/>
          <w:sz w:val="24"/>
          <w:szCs w:val="24"/>
        </w:rPr>
        <w:t>Jelen közbeszerzési eljárás a Közbeszerzésekről szóló 2015. évi CXLIII. törvény (a továbbiakban: Kbt.) 115. § (1) bekezdése szerinti hirdetmény nélküli eljárás a nyílt eljárás szabályainak alkalmazásával, tekintettel arra, hogy az építési beruházás becsült értéke nem éri el a háromszázmillió forintot.</w:t>
      </w:r>
    </w:p>
    <w:p w:rsidR="00591C0E" w:rsidRPr="00B016AB" w:rsidRDefault="00591C0E" w:rsidP="00156FAE">
      <w:pPr>
        <w:suppressAutoHyphens w:val="0"/>
        <w:autoSpaceDE w:val="0"/>
        <w:autoSpaceDN w:val="0"/>
        <w:adjustRightInd w:val="0"/>
        <w:rPr>
          <w:rFonts w:cs="Times New Roman"/>
          <w:bCs/>
          <w:sz w:val="24"/>
          <w:szCs w:val="24"/>
        </w:rPr>
      </w:pPr>
    </w:p>
    <w:p w:rsidR="00591C0E" w:rsidRPr="00B016AB" w:rsidRDefault="00591C0E" w:rsidP="00F3397D">
      <w:pPr>
        <w:pStyle w:val="Cmsor1"/>
        <w:keepNext w:val="0"/>
        <w:numPr>
          <w:ilvl w:val="0"/>
          <w:numId w:val="3"/>
        </w:numPr>
        <w:tabs>
          <w:tab w:val="left" w:pos="360"/>
        </w:tabs>
        <w:autoSpaceDE w:val="0"/>
        <w:ind w:left="357" w:hanging="357"/>
        <w:rPr>
          <w:rFonts w:ascii="Times New Roman" w:hAnsi="Times New Roman"/>
          <w:bCs/>
          <w:sz w:val="24"/>
          <w:szCs w:val="24"/>
        </w:rPr>
      </w:pPr>
      <w:r w:rsidRPr="00B016AB">
        <w:rPr>
          <w:rFonts w:ascii="Times New Roman" w:hAnsi="Times New Roman"/>
          <w:bCs/>
          <w:sz w:val="24"/>
          <w:szCs w:val="24"/>
        </w:rPr>
        <w:t>A közbeszerzési dokumentum rendelkezésre bocsátásának módja:</w:t>
      </w:r>
    </w:p>
    <w:p w:rsidR="00591C0E" w:rsidRPr="00B016AB" w:rsidRDefault="00591C0E" w:rsidP="00F3397D">
      <w:pPr>
        <w:pStyle w:val="Cmsor1"/>
        <w:tabs>
          <w:tab w:val="left" w:pos="0"/>
        </w:tabs>
        <w:autoSpaceDE w:val="0"/>
        <w:rPr>
          <w:rFonts w:ascii="Times New Roman" w:hAnsi="Times New Roman"/>
          <w:b w:val="0"/>
          <w:sz w:val="24"/>
          <w:szCs w:val="24"/>
        </w:rPr>
      </w:pPr>
    </w:p>
    <w:p w:rsidR="00591C0E" w:rsidRPr="00B016AB" w:rsidRDefault="00591C0E" w:rsidP="008822A1">
      <w:pPr>
        <w:suppressAutoHyphens w:val="0"/>
        <w:autoSpaceDE w:val="0"/>
        <w:autoSpaceDN w:val="0"/>
        <w:adjustRightInd w:val="0"/>
        <w:rPr>
          <w:rFonts w:cs="Times New Roman"/>
          <w:b/>
          <w:sz w:val="24"/>
          <w:szCs w:val="24"/>
          <w:lang w:eastAsia="hu-HU"/>
        </w:rPr>
      </w:pPr>
      <w:r w:rsidRPr="00B016AB">
        <w:rPr>
          <w:rFonts w:cs="Times New Roman"/>
          <w:sz w:val="24"/>
          <w:szCs w:val="24"/>
          <w:lang w:eastAsia="hu-HU"/>
        </w:rPr>
        <w:t xml:space="preserve">A közbeszerzési dokumentum az ajánlattételi felhívással együtt közvetlenül elektronikus úton megküldésre kerül. </w:t>
      </w:r>
      <w:r w:rsidRPr="00B016AB">
        <w:rPr>
          <w:rFonts w:cs="Times New Roman"/>
          <w:b/>
          <w:sz w:val="24"/>
          <w:szCs w:val="24"/>
          <w:lang w:eastAsia="hu-HU"/>
        </w:rPr>
        <w:t xml:space="preserve">Kérjük </w:t>
      </w:r>
      <w:bookmarkStart w:id="3" w:name="_Hlk478562744"/>
      <w:r w:rsidRPr="00B016AB">
        <w:rPr>
          <w:rFonts w:cs="Times New Roman"/>
          <w:b/>
          <w:sz w:val="24"/>
          <w:szCs w:val="24"/>
          <w:lang w:eastAsia="hu-HU"/>
        </w:rPr>
        <w:t>az ajánlattételi felhívás és a közbeszerzési dokumentum átvételét</w:t>
      </w:r>
      <w:bookmarkEnd w:id="3"/>
      <w:r w:rsidRPr="00B016AB">
        <w:rPr>
          <w:rFonts w:cs="Times New Roman"/>
          <w:b/>
          <w:sz w:val="24"/>
          <w:szCs w:val="24"/>
          <w:lang w:eastAsia="hu-HU"/>
        </w:rPr>
        <w:t xml:space="preserve"> szíveskedjenek faxon (+36 76 329-473), vagy e-mailen (</w:t>
      </w:r>
      <w:r w:rsidRPr="00B016AB">
        <w:rPr>
          <w:rFonts w:cs="Times New Roman"/>
          <w:b/>
          <w:sz w:val="24"/>
          <w:szCs w:val="24"/>
        </w:rPr>
        <w:t>kozbeszerzes@bacstender.hu</w:t>
      </w:r>
      <w:r w:rsidRPr="00B016AB">
        <w:rPr>
          <w:rFonts w:cs="Times New Roman"/>
          <w:b/>
          <w:sz w:val="24"/>
          <w:szCs w:val="24"/>
          <w:lang w:eastAsia="hu-HU"/>
        </w:rPr>
        <w:t>) visszaigazolni.</w:t>
      </w:r>
    </w:p>
    <w:p w:rsidR="00591C0E" w:rsidRPr="00B016AB" w:rsidRDefault="00591C0E" w:rsidP="005B4F25">
      <w:pPr>
        <w:suppressAutoHyphens w:val="0"/>
        <w:autoSpaceDE w:val="0"/>
        <w:autoSpaceDN w:val="0"/>
        <w:adjustRightInd w:val="0"/>
        <w:rPr>
          <w:rFonts w:cs="Times New Roman"/>
          <w:sz w:val="24"/>
          <w:szCs w:val="24"/>
          <w:lang w:eastAsia="hu-HU"/>
        </w:rPr>
      </w:pPr>
    </w:p>
    <w:p w:rsidR="00591C0E" w:rsidRPr="00B016AB" w:rsidRDefault="00591C0E" w:rsidP="004D3ED3">
      <w:pPr>
        <w:pStyle w:val="Cmsor1"/>
        <w:keepNext w:val="0"/>
        <w:numPr>
          <w:ilvl w:val="0"/>
          <w:numId w:val="3"/>
        </w:numPr>
        <w:autoSpaceDE w:val="0"/>
        <w:rPr>
          <w:rFonts w:ascii="Times New Roman" w:hAnsi="Times New Roman"/>
          <w:bCs/>
          <w:sz w:val="24"/>
          <w:szCs w:val="24"/>
        </w:rPr>
      </w:pPr>
      <w:r w:rsidRPr="00B016AB">
        <w:rPr>
          <w:rFonts w:ascii="Times New Roman" w:hAnsi="Times New Roman"/>
          <w:bCs/>
          <w:sz w:val="24"/>
          <w:szCs w:val="24"/>
        </w:rPr>
        <w:t>A közbeszerzés típusa, CPV kód:</w:t>
      </w:r>
    </w:p>
    <w:p w:rsidR="00591C0E" w:rsidRPr="00B016AB" w:rsidRDefault="00591C0E" w:rsidP="00122AD8">
      <w:pPr>
        <w:rPr>
          <w:rFonts w:cs="Times New Roman"/>
          <w:sz w:val="24"/>
          <w:szCs w:val="24"/>
        </w:rPr>
      </w:pPr>
    </w:p>
    <w:p w:rsidR="00591C0E" w:rsidRPr="00B016AB" w:rsidRDefault="00591C0E" w:rsidP="00231F4F">
      <w:pPr>
        <w:rPr>
          <w:rFonts w:cs="Times New Roman"/>
          <w:sz w:val="24"/>
          <w:szCs w:val="24"/>
        </w:rPr>
      </w:pPr>
      <w:r w:rsidRPr="00B016AB">
        <w:rPr>
          <w:rFonts w:cs="Times New Roman"/>
          <w:sz w:val="24"/>
          <w:szCs w:val="24"/>
        </w:rPr>
        <w:t>45000000-7</w:t>
      </w:r>
      <w:r w:rsidRPr="00B016AB">
        <w:rPr>
          <w:rFonts w:cs="Times New Roman"/>
          <w:sz w:val="24"/>
          <w:szCs w:val="24"/>
        </w:rPr>
        <w:tab/>
        <w:t>Építési munkák</w:t>
      </w:r>
    </w:p>
    <w:p w:rsidR="00591C0E" w:rsidRPr="00B016AB" w:rsidRDefault="00591C0E" w:rsidP="00516867">
      <w:pPr>
        <w:rPr>
          <w:rFonts w:cs="Times New Roman"/>
          <w:sz w:val="24"/>
          <w:szCs w:val="24"/>
        </w:rPr>
      </w:pPr>
      <w:r w:rsidRPr="00B016AB">
        <w:rPr>
          <w:rFonts w:cs="Times New Roman"/>
          <w:sz w:val="24"/>
          <w:szCs w:val="24"/>
        </w:rPr>
        <w:t xml:space="preserve">45350000-5 </w:t>
      </w:r>
      <w:r w:rsidRPr="00B016AB">
        <w:rPr>
          <w:rFonts w:cs="Times New Roman"/>
          <w:sz w:val="24"/>
          <w:szCs w:val="24"/>
        </w:rPr>
        <w:tab/>
        <w:t>Gépészeti szerelések</w:t>
      </w:r>
    </w:p>
    <w:p w:rsidR="00591C0E" w:rsidRDefault="00591C0E" w:rsidP="00516867">
      <w:pPr>
        <w:rPr>
          <w:rFonts w:cs="Times New Roman"/>
          <w:sz w:val="24"/>
          <w:szCs w:val="24"/>
        </w:rPr>
      </w:pPr>
      <w:r w:rsidRPr="00B016AB">
        <w:rPr>
          <w:rFonts w:cs="Times New Roman"/>
          <w:sz w:val="24"/>
          <w:szCs w:val="24"/>
        </w:rPr>
        <w:t>09331000-8</w:t>
      </w:r>
      <w:r w:rsidRPr="00B016AB">
        <w:rPr>
          <w:rFonts w:cs="Times New Roman"/>
          <w:sz w:val="24"/>
          <w:szCs w:val="24"/>
        </w:rPr>
        <w:tab/>
        <w:t>Napelemek</w:t>
      </w:r>
    </w:p>
    <w:p w:rsidR="00591C0E" w:rsidRPr="00B016AB" w:rsidRDefault="00591C0E" w:rsidP="00516867">
      <w:pPr>
        <w:rPr>
          <w:rFonts w:cs="Times New Roman"/>
          <w:sz w:val="24"/>
          <w:szCs w:val="24"/>
        </w:rPr>
      </w:pPr>
    </w:p>
    <w:p w:rsidR="00591C0E" w:rsidRPr="00B016AB" w:rsidRDefault="00591C0E" w:rsidP="00602883">
      <w:pPr>
        <w:rPr>
          <w:rFonts w:cs="Times New Roman"/>
          <w:sz w:val="24"/>
          <w:szCs w:val="24"/>
        </w:rPr>
      </w:pPr>
    </w:p>
    <w:p w:rsidR="00591C0E" w:rsidRPr="00B016AB" w:rsidRDefault="00591C0E" w:rsidP="009B261D">
      <w:pPr>
        <w:pStyle w:val="Cmsor1"/>
        <w:keepNext w:val="0"/>
        <w:numPr>
          <w:ilvl w:val="0"/>
          <w:numId w:val="3"/>
        </w:numPr>
        <w:tabs>
          <w:tab w:val="left" w:pos="360"/>
        </w:tabs>
        <w:autoSpaceDE w:val="0"/>
        <w:rPr>
          <w:rFonts w:ascii="Times New Roman" w:hAnsi="Times New Roman"/>
          <w:bCs/>
          <w:sz w:val="24"/>
          <w:szCs w:val="24"/>
        </w:rPr>
      </w:pPr>
      <w:r w:rsidRPr="00B016AB">
        <w:rPr>
          <w:rFonts w:ascii="Times New Roman" w:hAnsi="Times New Roman"/>
          <w:bCs/>
          <w:sz w:val="24"/>
          <w:szCs w:val="24"/>
        </w:rPr>
        <w:t>A közbeszerzés tárgya és mennyisége, teljesítésre vonatkozó feltételek:</w:t>
      </w:r>
    </w:p>
    <w:p w:rsidR="00591C0E" w:rsidRPr="00B016AB" w:rsidRDefault="00591C0E" w:rsidP="009B261D">
      <w:pPr>
        <w:rPr>
          <w:rFonts w:cs="Times New Roman"/>
          <w:sz w:val="24"/>
          <w:szCs w:val="24"/>
        </w:rPr>
      </w:pPr>
    </w:p>
    <w:p w:rsidR="00591C0E" w:rsidRPr="00B016AB" w:rsidRDefault="00591C0E" w:rsidP="009B261D">
      <w:pPr>
        <w:pStyle w:val="Nincstrkz"/>
        <w:rPr>
          <w:rFonts w:cs="Times New Roman"/>
          <w:sz w:val="24"/>
          <w:szCs w:val="24"/>
          <w:u w:val="single"/>
          <w:lang w:eastAsia="hu-HU"/>
        </w:rPr>
      </w:pPr>
      <w:r w:rsidRPr="00B016AB">
        <w:rPr>
          <w:rFonts w:cs="Times New Roman"/>
          <w:sz w:val="24"/>
          <w:szCs w:val="24"/>
          <w:u w:val="single"/>
          <w:lang w:eastAsia="hu-HU"/>
        </w:rPr>
        <w:t>Közbeszerzés tárgya:</w:t>
      </w:r>
    </w:p>
    <w:p w:rsidR="00591C0E" w:rsidRPr="00B016AB" w:rsidRDefault="00591C0E" w:rsidP="009B261D">
      <w:pPr>
        <w:pStyle w:val="Nincstrkz"/>
        <w:rPr>
          <w:rFonts w:cs="Times New Roman"/>
          <w:sz w:val="24"/>
          <w:szCs w:val="24"/>
          <w:u w:val="single"/>
          <w:lang w:eastAsia="hu-HU"/>
        </w:rPr>
      </w:pPr>
    </w:p>
    <w:p w:rsidR="00591C0E" w:rsidRPr="00B016AB" w:rsidRDefault="00591C0E" w:rsidP="003439C8">
      <w:pPr>
        <w:pStyle w:val="Nincstrkz"/>
        <w:rPr>
          <w:rFonts w:cs="Times New Roman"/>
          <w:sz w:val="24"/>
          <w:szCs w:val="24"/>
          <w:lang w:eastAsia="hu-HU"/>
        </w:rPr>
      </w:pPr>
      <w:r w:rsidRPr="00B016AB">
        <w:rPr>
          <w:rFonts w:cs="Times New Roman"/>
          <w:sz w:val="24"/>
          <w:szCs w:val="24"/>
          <w:lang w:eastAsia="hu-HU"/>
        </w:rPr>
        <w:t>1. rész:</w:t>
      </w:r>
    </w:p>
    <w:p w:rsidR="00591C0E" w:rsidRPr="00B016AB" w:rsidRDefault="00591C0E" w:rsidP="003439C8">
      <w:pPr>
        <w:pStyle w:val="Nincstrkz"/>
        <w:rPr>
          <w:rFonts w:cs="Times New Roman"/>
          <w:sz w:val="24"/>
          <w:szCs w:val="24"/>
          <w:lang w:eastAsia="hu-HU"/>
        </w:rPr>
      </w:pPr>
      <w:r w:rsidRPr="00B016AB">
        <w:rPr>
          <w:rFonts w:cs="Times New Roman"/>
          <w:sz w:val="24"/>
          <w:szCs w:val="24"/>
          <w:lang w:eastAsia="hu-HU"/>
        </w:rPr>
        <w:t>Általános Iskola Tornaterem</w:t>
      </w:r>
    </w:p>
    <w:p w:rsidR="00591C0E" w:rsidRPr="00B016AB" w:rsidRDefault="00591C0E" w:rsidP="003439C8">
      <w:pPr>
        <w:pStyle w:val="Nincstrkz"/>
        <w:rPr>
          <w:rFonts w:cs="Times New Roman"/>
          <w:sz w:val="24"/>
          <w:szCs w:val="24"/>
          <w:lang w:eastAsia="hu-HU"/>
        </w:rPr>
      </w:pPr>
      <w:r w:rsidRPr="00B016AB">
        <w:rPr>
          <w:rFonts w:cs="Times New Roman"/>
          <w:sz w:val="24"/>
          <w:szCs w:val="24"/>
          <w:lang w:eastAsia="hu-HU"/>
        </w:rPr>
        <w:t>-</w:t>
      </w:r>
      <w:r w:rsidRPr="00B016AB">
        <w:rPr>
          <w:rFonts w:cs="Times New Roman"/>
          <w:sz w:val="24"/>
          <w:szCs w:val="24"/>
          <w:lang w:eastAsia="hu-HU"/>
        </w:rPr>
        <w:tab/>
        <w:t>homlokzat hőszigetelése</w:t>
      </w:r>
    </w:p>
    <w:p w:rsidR="00591C0E" w:rsidRPr="00B016AB" w:rsidRDefault="00591C0E" w:rsidP="003439C8">
      <w:pPr>
        <w:pStyle w:val="Nincstrkz"/>
        <w:rPr>
          <w:rFonts w:cs="Times New Roman"/>
          <w:sz w:val="24"/>
          <w:szCs w:val="24"/>
          <w:lang w:eastAsia="hu-HU"/>
        </w:rPr>
      </w:pPr>
      <w:r w:rsidRPr="00B016AB">
        <w:rPr>
          <w:rFonts w:cs="Times New Roman"/>
          <w:sz w:val="24"/>
          <w:szCs w:val="24"/>
          <w:lang w:eastAsia="hu-HU"/>
        </w:rPr>
        <w:t>-</w:t>
      </w:r>
      <w:r w:rsidRPr="00B016AB">
        <w:rPr>
          <w:rFonts w:cs="Times New Roman"/>
          <w:sz w:val="24"/>
          <w:szCs w:val="24"/>
          <w:lang w:eastAsia="hu-HU"/>
        </w:rPr>
        <w:tab/>
        <w:t>lábazat hőszigetelése</w:t>
      </w:r>
    </w:p>
    <w:p w:rsidR="00591C0E" w:rsidRPr="00B016AB" w:rsidRDefault="00591C0E" w:rsidP="003439C8">
      <w:pPr>
        <w:pStyle w:val="Nincstrkz"/>
        <w:rPr>
          <w:rFonts w:cs="Times New Roman"/>
          <w:sz w:val="24"/>
          <w:szCs w:val="24"/>
          <w:lang w:eastAsia="hu-HU"/>
        </w:rPr>
      </w:pPr>
      <w:r w:rsidRPr="00B016AB">
        <w:rPr>
          <w:rFonts w:cs="Times New Roman"/>
          <w:sz w:val="24"/>
          <w:szCs w:val="24"/>
          <w:lang w:eastAsia="hu-HU"/>
        </w:rPr>
        <w:t>-</w:t>
      </w:r>
      <w:r w:rsidRPr="00B016AB">
        <w:rPr>
          <w:rFonts w:cs="Times New Roman"/>
          <w:sz w:val="24"/>
          <w:szCs w:val="24"/>
          <w:lang w:eastAsia="hu-HU"/>
        </w:rPr>
        <w:tab/>
        <w:t>lapostető hőszigetelése</w:t>
      </w:r>
    </w:p>
    <w:p w:rsidR="00591C0E" w:rsidRPr="00B016AB" w:rsidRDefault="00591C0E" w:rsidP="003439C8">
      <w:pPr>
        <w:pStyle w:val="Nincstrkz"/>
        <w:rPr>
          <w:rFonts w:cs="Times New Roman"/>
          <w:sz w:val="24"/>
          <w:szCs w:val="24"/>
          <w:lang w:eastAsia="hu-HU"/>
        </w:rPr>
      </w:pPr>
      <w:r w:rsidRPr="00B016AB">
        <w:rPr>
          <w:rFonts w:cs="Times New Roman"/>
          <w:sz w:val="24"/>
          <w:szCs w:val="24"/>
          <w:lang w:eastAsia="hu-HU"/>
        </w:rPr>
        <w:t>-</w:t>
      </w:r>
      <w:r w:rsidRPr="00B016AB">
        <w:rPr>
          <w:rFonts w:cs="Times New Roman"/>
          <w:sz w:val="24"/>
          <w:szCs w:val="24"/>
          <w:lang w:eastAsia="hu-HU"/>
        </w:rPr>
        <w:tab/>
        <w:t>nyílászáró elhelyezése</w:t>
      </w:r>
    </w:p>
    <w:p w:rsidR="00591C0E" w:rsidRPr="00B016AB" w:rsidRDefault="00591C0E" w:rsidP="003439C8">
      <w:pPr>
        <w:pStyle w:val="Nincstrkz"/>
        <w:rPr>
          <w:rFonts w:cs="Times New Roman"/>
          <w:sz w:val="24"/>
          <w:szCs w:val="24"/>
          <w:lang w:eastAsia="hu-HU"/>
        </w:rPr>
      </w:pPr>
      <w:r w:rsidRPr="00B016AB">
        <w:rPr>
          <w:rFonts w:cs="Times New Roman"/>
          <w:sz w:val="24"/>
          <w:szCs w:val="24"/>
          <w:lang w:eastAsia="hu-HU"/>
        </w:rPr>
        <w:t>-</w:t>
      </w:r>
      <w:r w:rsidRPr="00B016AB">
        <w:rPr>
          <w:rFonts w:cs="Times New Roman"/>
          <w:sz w:val="24"/>
          <w:szCs w:val="24"/>
          <w:lang w:eastAsia="hu-HU"/>
        </w:rPr>
        <w:tab/>
        <w:t>2 kazános kaszkádrendszer</w:t>
      </w:r>
    </w:p>
    <w:p w:rsidR="00591C0E" w:rsidRPr="00B016AB" w:rsidRDefault="00591C0E" w:rsidP="003439C8">
      <w:pPr>
        <w:pStyle w:val="Nincstrkz"/>
        <w:rPr>
          <w:rFonts w:cs="Times New Roman"/>
          <w:sz w:val="24"/>
          <w:szCs w:val="24"/>
          <w:lang w:eastAsia="hu-HU"/>
        </w:rPr>
      </w:pPr>
      <w:r w:rsidRPr="00B016AB">
        <w:rPr>
          <w:rFonts w:cs="Times New Roman"/>
          <w:sz w:val="24"/>
          <w:szCs w:val="24"/>
          <w:lang w:eastAsia="hu-HU"/>
        </w:rPr>
        <w:t>-</w:t>
      </w:r>
      <w:r w:rsidRPr="00B016AB">
        <w:rPr>
          <w:rFonts w:cs="Times New Roman"/>
          <w:sz w:val="24"/>
          <w:szCs w:val="24"/>
          <w:lang w:eastAsia="hu-HU"/>
        </w:rPr>
        <w:tab/>
        <w:t>égéselvezető rendszer kiépítése</w:t>
      </w:r>
    </w:p>
    <w:p w:rsidR="00591C0E" w:rsidRPr="00B016AB" w:rsidRDefault="00591C0E" w:rsidP="003439C8">
      <w:pPr>
        <w:pStyle w:val="Nincstrkz"/>
        <w:rPr>
          <w:rFonts w:cs="Times New Roman"/>
          <w:sz w:val="24"/>
          <w:szCs w:val="24"/>
          <w:lang w:eastAsia="hu-HU"/>
        </w:rPr>
      </w:pPr>
      <w:r w:rsidRPr="00B016AB">
        <w:rPr>
          <w:rFonts w:cs="Times New Roman"/>
          <w:sz w:val="24"/>
          <w:szCs w:val="24"/>
          <w:lang w:eastAsia="hu-HU"/>
        </w:rPr>
        <w:t>-</w:t>
      </w:r>
      <w:r w:rsidRPr="00B016AB">
        <w:rPr>
          <w:rFonts w:cs="Times New Roman"/>
          <w:sz w:val="24"/>
          <w:szCs w:val="24"/>
          <w:lang w:eastAsia="hu-HU"/>
        </w:rPr>
        <w:tab/>
        <w:t>fűtési vezeték</w:t>
      </w:r>
    </w:p>
    <w:p w:rsidR="00591C0E" w:rsidRPr="00B016AB" w:rsidRDefault="00591C0E" w:rsidP="003439C8">
      <w:pPr>
        <w:pStyle w:val="Nincstrkz"/>
        <w:rPr>
          <w:rFonts w:cs="Times New Roman"/>
          <w:sz w:val="24"/>
          <w:szCs w:val="24"/>
          <w:lang w:eastAsia="hu-HU"/>
        </w:rPr>
      </w:pPr>
      <w:r w:rsidRPr="00B016AB">
        <w:rPr>
          <w:rFonts w:cs="Times New Roman"/>
          <w:sz w:val="24"/>
          <w:szCs w:val="24"/>
          <w:lang w:eastAsia="hu-HU"/>
        </w:rPr>
        <w:t>-</w:t>
      </w:r>
      <w:r w:rsidRPr="00B016AB">
        <w:rPr>
          <w:rFonts w:cs="Times New Roman"/>
          <w:sz w:val="24"/>
          <w:szCs w:val="24"/>
          <w:lang w:eastAsia="hu-HU"/>
        </w:rPr>
        <w:tab/>
        <w:t>keringtető szivattyú</w:t>
      </w:r>
    </w:p>
    <w:p w:rsidR="00591C0E" w:rsidRPr="00B016AB" w:rsidRDefault="00591C0E" w:rsidP="003439C8">
      <w:pPr>
        <w:pStyle w:val="Nincstrkz"/>
        <w:rPr>
          <w:rFonts w:cs="Times New Roman"/>
          <w:sz w:val="24"/>
          <w:szCs w:val="24"/>
          <w:lang w:eastAsia="hu-HU"/>
        </w:rPr>
      </w:pPr>
    </w:p>
    <w:p w:rsidR="00591C0E" w:rsidRPr="00B016AB" w:rsidRDefault="00591C0E" w:rsidP="003439C8">
      <w:pPr>
        <w:pStyle w:val="Nincstrkz"/>
        <w:rPr>
          <w:rFonts w:cs="Times New Roman"/>
          <w:sz w:val="24"/>
          <w:szCs w:val="24"/>
          <w:lang w:eastAsia="hu-HU"/>
        </w:rPr>
      </w:pPr>
      <w:r w:rsidRPr="00B016AB">
        <w:rPr>
          <w:rFonts w:cs="Times New Roman"/>
          <w:sz w:val="24"/>
          <w:szCs w:val="24"/>
          <w:lang w:eastAsia="hu-HU"/>
        </w:rPr>
        <w:t>Általános Iskola „A” épület</w:t>
      </w:r>
    </w:p>
    <w:p w:rsidR="00591C0E" w:rsidRPr="00B016AB" w:rsidRDefault="00591C0E" w:rsidP="003439C8">
      <w:pPr>
        <w:pStyle w:val="Nincstrkz"/>
        <w:rPr>
          <w:rFonts w:cs="Times New Roman"/>
          <w:sz w:val="24"/>
          <w:szCs w:val="24"/>
          <w:lang w:eastAsia="hu-HU"/>
        </w:rPr>
      </w:pPr>
      <w:r w:rsidRPr="00B016AB">
        <w:rPr>
          <w:rFonts w:cs="Times New Roman"/>
          <w:sz w:val="24"/>
          <w:szCs w:val="24"/>
          <w:lang w:eastAsia="hu-HU"/>
        </w:rPr>
        <w:t>-</w:t>
      </w:r>
      <w:r w:rsidRPr="00B016AB">
        <w:rPr>
          <w:rFonts w:cs="Times New Roman"/>
          <w:sz w:val="24"/>
          <w:szCs w:val="24"/>
          <w:lang w:eastAsia="hu-HU"/>
        </w:rPr>
        <w:tab/>
        <w:t>födém szigetelése</w:t>
      </w:r>
    </w:p>
    <w:p w:rsidR="00591C0E" w:rsidRPr="00B016AB" w:rsidRDefault="00591C0E" w:rsidP="003439C8">
      <w:pPr>
        <w:pStyle w:val="Nincstrkz"/>
        <w:rPr>
          <w:rFonts w:cs="Times New Roman"/>
          <w:sz w:val="24"/>
          <w:szCs w:val="24"/>
          <w:lang w:eastAsia="hu-HU"/>
        </w:rPr>
      </w:pPr>
      <w:r w:rsidRPr="00B016AB">
        <w:rPr>
          <w:rFonts w:cs="Times New Roman"/>
          <w:sz w:val="24"/>
          <w:szCs w:val="24"/>
          <w:lang w:eastAsia="hu-HU"/>
        </w:rPr>
        <w:t xml:space="preserve"> </w:t>
      </w:r>
    </w:p>
    <w:p w:rsidR="00591C0E" w:rsidRPr="00B016AB" w:rsidRDefault="00591C0E" w:rsidP="003439C8">
      <w:pPr>
        <w:pStyle w:val="Nincstrkz"/>
        <w:rPr>
          <w:rFonts w:cs="Times New Roman"/>
          <w:sz w:val="24"/>
          <w:szCs w:val="24"/>
          <w:lang w:eastAsia="hu-HU"/>
        </w:rPr>
      </w:pPr>
      <w:r w:rsidRPr="00B016AB">
        <w:rPr>
          <w:rFonts w:cs="Times New Roman"/>
          <w:sz w:val="24"/>
          <w:szCs w:val="24"/>
          <w:lang w:eastAsia="hu-HU"/>
        </w:rPr>
        <w:t>2. rész:</w:t>
      </w:r>
    </w:p>
    <w:p w:rsidR="00591C0E" w:rsidRPr="00B016AB" w:rsidRDefault="00591C0E" w:rsidP="003439C8">
      <w:pPr>
        <w:pStyle w:val="Nincstrkz"/>
        <w:rPr>
          <w:rFonts w:cs="Times New Roman"/>
          <w:sz w:val="24"/>
          <w:szCs w:val="24"/>
          <w:lang w:eastAsia="hu-HU"/>
        </w:rPr>
      </w:pPr>
      <w:r w:rsidRPr="00B016AB">
        <w:rPr>
          <w:rFonts w:cs="Times New Roman"/>
          <w:sz w:val="24"/>
          <w:szCs w:val="24"/>
          <w:lang w:eastAsia="hu-HU"/>
        </w:rPr>
        <w:t>Önkormányzati Hivatal épület</w:t>
      </w:r>
    </w:p>
    <w:p w:rsidR="00591C0E" w:rsidRPr="00B016AB" w:rsidRDefault="00591C0E" w:rsidP="003439C8">
      <w:pPr>
        <w:pStyle w:val="Nincstrkz"/>
        <w:rPr>
          <w:rFonts w:cs="Times New Roman"/>
          <w:sz w:val="24"/>
          <w:szCs w:val="24"/>
          <w:lang w:eastAsia="hu-HU"/>
        </w:rPr>
      </w:pPr>
      <w:r w:rsidRPr="00B016AB">
        <w:rPr>
          <w:rFonts w:cs="Times New Roman"/>
          <w:sz w:val="24"/>
          <w:szCs w:val="24"/>
          <w:lang w:eastAsia="hu-HU"/>
        </w:rPr>
        <w:t xml:space="preserve">- napelem modul telepítés </w:t>
      </w:r>
    </w:p>
    <w:p w:rsidR="00591C0E" w:rsidRPr="00B016AB" w:rsidRDefault="00591C0E" w:rsidP="003439C8">
      <w:pPr>
        <w:pStyle w:val="Nincstrkz"/>
        <w:rPr>
          <w:rFonts w:cs="Times New Roman"/>
          <w:sz w:val="24"/>
          <w:szCs w:val="24"/>
          <w:lang w:eastAsia="hu-HU"/>
        </w:rPr>
      </w:pPr>
      <w:r w:rsidRPr="00B016AB">
        <w:rPr>
          <w:rFonts w:cs="Times New Roman"/>
          <w:sz w:val="24"/>
          <w:szCs w:val="24"/>
          <w:lang w:eastAsia="hu-HU"/>
        </w:rPr>
        <w:t>- tartószerkezet-szerelés</w:t>
      </w:r>
    </w:p>
    <w:p w:rsidR="00591C0E" w:rsidRPr="00B016AB" w:rsidRDefault="00591C0E" w:rsidP="00CA2609">
      <w:pPr>
        <w:pStyle w:val="Nincstrkz"/>
        <w:rPr>
          <w:rFonts w:cs="Times New Roman"/>
          <w:sz w:val="24"/>
          <w:szCs w:val="24"/>
          <w:u w:val="single"/>
          <w:lang w:eastAsia="hu-HU"/>
        </w:rPr>
      </w:pPr>
    </w:p>
    <w:p w:rsidR="00591C0E" w:rsidRPr="00B016AB" w:rsidRDefault="00591C0E" w:rsidP="00CA2609">
      <w:pPr>
        <w:pStyle w:val="Nincstrkz"/>
        <w:rPr>
          <w:rFonts w:cs="Times New Roman"/>
          <w:sz w:val="24"/>
          <w:szCs w:val="24"/>
          <w:u w:val="single"/>
          <w:lang w:eastAsia="hu-HU"/>
        </w:rPr>
      </w:pPr>
      <w:r w:rsidRPr="00B016AB">
        <w:rPr>
          <w:rFonts w:cs="Times New Roman"/>
          <w:sz w:val="24"/>
          <w:szCs w:val="24"/>
          <w:u w:val="single"/>
          <w:lang w:eastAsia="hu-HU"/>
        </w:rPr>
        <w:t>Közbeszerzés mennyisége:</w:t>
      </w:r>
    </w:p>
    <w:p w:rsidR="00591C0E" w:rsidRPr="00B016AB" w:rsidRDefault="00591C0E" w:rsidP="00310560">
      <w:pPr>
        <w:shd w:val="clear" w:color="auto" w:fill="FFFFFF"/>
        <w:textAlignment w:val="center"/>
        <w:rPr>
          <w:rFonts w:cs="Times New Roman"/>
          <w:color w:val="000000"/>
          <w:sz w:val="24"/>
          <w:szCs w:val="24"/>
        </w:rPr>
      </w:pPr>
    </w:p>
    <w:p w:rsidR="00591C0E" w:rsidRPr="00B016AB" w:rsidRDefault="00591C0E" w:rsidP="003439C8">
      <w:pPr>
        <w:shd w:val="clear" w:color="auto" w:fill="FFFFFF"/>
        <w:textAlignment w:val="center"/>
        <w:rPr>
          <w:rFonts w:cs="Times New Roman"/>
          <w:color w:val="000000"/>
          <w:sz w:val="24"/>
          <w:szCs w:val="24"/>
        </w:rPr>
      </w:pPr>
      <w:r w:rsidRPr="00B016AB">
        <w:rPr>
          <w:rFonts w:cs="Times New Roman"/>
          <w:color w:val="000000"/>
          <w:sz w:val="24"/>
          <w:szCs w:val="24"/>
        </w:rPr>
        <w:t>1. rész:</w:t>
      </w:r>
    </w:p>
    <w:p w:rsidR="00591C0E" w:rsidRPr="00B016AB" w:rsidRDefault="00591C0E" w:rsidP="003439C8">
      <w:pPr>
        <w:shd w:val="clear" w:color="auto" w:fill="FFFFFF"/>
        <w:textAlignment w:val="center"/>
        <w:rPr>
          <w:rFonts w:cs="Times New Roman"/>
          <w:color w:val="000000"/>
          <w:sz w:val="24"/>
          <w:szCs w:val="24"/>
        </w:rPr>
      </w:pPr>
      <w:r w:rsidRPr="00B016AB">
        <w:rPr>
          <w:rFonts w:cs="Times New Roman"/>
          <w:color w:val="000000"/>
          <w:sz w:val="24"/>
          <w:szCs w:val="24"/>
        </w:rPr>
        <w:t>Általános Iskola Tornaterem</w:t>
      </w:r>
    </w:p>
    <w:p w:rsidR="00591C0E" w:rsidRPr="00B016AB" w:rsidRDefault="00591C0E" w:rsidP="003439C8">
      <w:pPr>
        <w:shd w:val="clear" w:color="auto" w:fill="FFFFFF"/>
        <w:textAlignment w:val="center"/>
        <w:rPr>
          <w:rFonts w:cs="Times New Roman"/>
          <w:color w:val="000000"/>
          <w:sz w:val="24"/>
          <w:szCs w:val="24"/>
        </w:rPr>
      </w:pPr>
      <w:r w:rsidRPr="00B016AB">
        <w:rPr>
          <w:rFonts w:cs="Times New Roman"/>
          <w:color w:val="000000"/>
          <w:sz w:val="24"/>
          <w:szCs w:val="24"/>
        </w:rPr>
        <w:t>-</w:t>
      </w:r>
      <w:r w:rsidRPr="00B016AB">
        <w:rPr>
          <w:rFonts w:cs="Times New Roman"/>
          <w:color w:val="000000"/>
          <w:sz w:val="24"/>
          <w:szCs w:val="24"/>
        </w:rPr>
        <w:tab/>
        <w:t xml:space="preserve">homlokzat hőszigetelése: </w:t>
      </w:r>
      <w:smartTag w:uri="urn:schemas-microsoft-com:office:smarttags" w:element="metricconverter">
        <w:smartTagPr>
          <w:attr w:name="ProductID" w:val="807 m2"/>
        </w:smartTagPr>
        <w:r w:rsidRPr="00B016AB">
          <w:rPr>
            <w:rFonts w:cs="Times New Roman"/>
            <w:color w:val="000000"/>
            <w:sz w:val="24"/>
            <w:szCs w:val="24"/>
          </w:rPr>
          <w:t>807 m2</w:t>
        </w:r>
      </w:smartTag>
      <w:r w:rsidRPr="00B016AB">
        <w:rPr>
          <w:rFonts w:cs="Times New Roman"/>
          <w:color w:val="000000"/>
          <w:sz w:val="24"/>
          <w:szCs w:val="24"/>
        </w:rPr>
        <w:t>,</w:t>
      </w:r>
    </w:p>
    <w:p w:rsidR="00591C0E" w:rsidRPr="00B016AB" w:rsidRDefault="00591C0E" w:rsidP="003439C8">
      <w:pPr>
        <w:shd w:val="clear" w:color="auto" w:fill="FFFFFF"/>
        <w:textAlignment w:val="center"/>
        <w:rPr>
          <w:rFonts w:cs="Times New Roman"/>
          <w:color w:val="000000"/>
          <w:sz w:val="24"/>
          <w:szCs w:val="24"/>
        </w:rPr>
      </w:pPr>
      <w:r w:rsidRPr="00B016AB">
        <w:rPr>
          <w:rFonts w:cs="Times New Roman"/>
          <w:color w:val="000000"/>
          <w:sz w:val="24"/>
          <w:szCs w:val="24"/>
        </w:rPr>
        <w:t>-</w:t>
      </w:r>
      <w:r w:rsidRPr="00B016AB">
        <w:rPr>
          <w:rFonts w:cs="Times New Roman"/>
          <w:color w:val="000000"/>
          <w:sz w:val="24"/>
          <w:szCs w:val="24"/>
        </w:rPr>
        <w:tab/>
        <w:t xml:space="preserve">lábazat hőszigetelése: </w:t>
      </w:r>
      <w:smartTag w:uri="urn:schemas-microsoft-com:office:smarttags" w:element="metricconverter">
        <w:smartTagPr>
          <w:attr w:name="ProductID" w:val="35 m2"/>
        </w:smartTagPr>
        <w:r w:rsidRPr="00B016AB">
          <w:rPr>
            <w:rFonts w:cs="Times New Roman"/>
            <w:color w:val="000000"/>
            <w:sz w:val="24"/>
            <w:szCs w:val="24"/>
          </w:rPr>
          <w:t>35 m2</w:t>
        </w:r>
      </w:smartTag>
      <w:r w:rsidRPr="00B016AB">
        <w:rPr>
          <w:rFonts w:cs="Times New Roman"/>
          <w:color w:val="000000"/>
          <w:sz w:val="24"/>
          <w:szCs w:val="24"/>
        </w:rPr>
        <w:t>,</w:t>
      </w:r>
    </w:p>
    <w:p w:rsidR="00591C0E" w:rsidRPr="00B016AB" w:rsidRDefault="00591C0E" w:rsidP="003439C8">
      <w:pPr>
        <w:shd w:val="clear" w:color="auto" w:fill="FFFFFF"/>
        <w:textAlignment w:val="center"/>
        <w:rPr>
          <w:rFonts w:cs="Times New Roman"/>
          <w:color w:val="000000"/>
          <w:sz w:val="24"/>
          <w:szCs w:val="24"/>
        </w:rPr>
      </w:pPr>
      <w:r w:rsidRPr="00B016AB">
        <w:rPr>
          <w:rFonts w:cs="Times New Roman"/>
          <w:color w:val="000000"/>
          <w:sz w:val="24"/>
          <w:szCs w:val="24"/>
        </w:rPr>
        <w:t>-</w:t>
      </w:r>
      <w:r w:rsidRPr="00B016AB">
        <w:rPr>
          <w:rFonts w:cs="Times New Roman"/>
          <w:color w:val="000000"/>
          <w:sz w:val="24"/>
          <w:szCs w:val="24"/>
        </w:rPr>
        <w:tab/>
        <w:t xml:space="preserve">lapostető hőszigetelése: </w:t>
      </w:r>
      <w:smartTag w:uri="urn:schemas-microsoft-com:office:smarttags" w:element="metricconverter">
        <w:smartTagPr>
          <w:attr w:name="ProductID" w:val="200 m2"/>
        </w:smartTagPr>
        <w:r w:rsidRPr="00B016AB">
          <w:rPr>
            <w:rFonts w:cs="Times New Roman"/>
            <w:color w:val="000000"/>
            <w:sz w:val="24"/>
            <w:szCs w:val="24"/>
          </w:rPr>
          <w:t>200 m2</w:t>
        </w:r>
      </w:smartTag>
      <w:r w:rsidRPr="00B016AB">
        <w:rPr>
          <w:rFonts w:cs="Times New Roman"/>
          <w:color w:val="000000"/>
          <w:sz w:val="24"/>
          <w:szCs w:val="24"/>
        </w:rPr>
        <w:t>,</w:t>
      </w:r>
    </w:p>
    <w:p w:rsidR="00591C0E" w:rsidRPr="00B016AB" w:rsidRDefault="00591C0E" w:rsidP="003439C8">
      <w:pPr>
        <w:shd w:val="clear" w:color="auto" w:fill="FFFFFF"/>
        <w:textAlignment w:val="center"/>
        <w:rPr>
          <w:rFonts w:cs="Times New Roman"/>
          <w:color w:val="000000"/>
          <w:sz w:val="24"/>
          <w:szCs w:val="24"/>
        </w:rPr>
      </w:pPr>
      <w:r w:rsidRPr="00B016AB">
        <w:rPr>
          <w:rFonts w:cs="Times New Roman"/>
          <w:color w:val="000000"/>
          <w:sz w:val="24"/>
          <w:szCs w:val="24"/>
        </w:rPr>
        <w:t>-</w:t>
      </w:r>
      <w:r w:rsidRPr="00B016AB">
        <w:rPr>
          <w:rFonts w:cs="Times New Roman"/>
          <w:color w:val="000000"/>
          <w:sz w:val="24"/>
          <w:szCs w:val="24"/>
        </w:rPr>
        <w:tab/>
        <w:t>nyílászáró elhelyezése: 29 db.,</w:t>
      </w:r>
    </w:p>
    <w:p w:rsidR="00591C0E" w:rsidRPr="00B016AB" w:rsidRDefault="00591C0E" w:rsidP="003439C8">
      <w:pPr>
        <w:shd w:val="clear" w:color="auto" w:fill="FFFFFF"/>
        <w:textAlignment w:val="center"/>
        <w:rPr>
          <w:rFonts w:cs="Times New Roman"/>
          <w:color w:val="000000"/>
          <w:sz w:val="24"/>
          <w:szCs w:val="24"/>
        </w:rPr>
      </w:pPr>
      <w:r w:rsidRPr="00B016AB">
        <w:rPr>
          <w:rFonts w:cs="Times New Roman"/>
          <w:color w:val="000000"/>
          <w:sz w:val="24"/>
          <w:szCs w:val="24"/>
        </w:rPr>
        <w:t>-</w:t>
      </w:r>
      <w:r w:rsidRPr="00B016AB">
        <w:rPr>
          <w:rFonts w:cs="Times New Roman"/>
          <w:color w:val="000000"/>
          <w:sz w:val="24"/>
          <w:szCs w:val="24"/>
        </w:rPr>
        <w:tab/>
        <w:t>2 kazános kaszkádrendszer: 1 db.</w:t>
      </w:r>
    </w:p>
    <w:p w:rsidR="00591C0E" w:rsidRPr="00B016AB" w:rsidRDefault="00591C0E" w:rsidP="003439C8">
      <w:pPr>
        <w:shd w:val="clear" w:color="auto" w:fill="FFFFFF"/>
        <w:textAlignment w:val="center"/>
        <w:rPr>
          <w:rFonts w:cs="Times New Roman"/>
          <w:color w:val="000000"/>
          <w:sz w:val="24"/>
          <w:szCs w:val="24"/>
        </w:rPr>
      </w:pPr>
      <w:r w:rsidRPr="00B016AB">
        <w:rPr>
          <w:rFonts w:cs="Times New Roman"/>
          <w:color w:val="000000"/>
          <w:sz w:val="24"/>
          <w:szCs w:val="24"/>
        </w:rPr>
        <w:t>-</w:t>
      </w:r>
      <w:r w:rsidRPr="00B016AB">
        <w:rPr>
          <w:rFonts w:cs="Times New Roman"/>
          <w:color w:val="000000"/>
          <w:sz w:val="24"/>
          <w:szCs w:val="24"/>
        </w:rPr>
        <w:tab/>
        <w:t>égéselvezető rendszer kiépítése: 1 klt.</w:t>
      </w:r>
    </w:p>
    <w:p w:rsidR="00591C0E" w:rsidRPr="00B016AB" w:rsidRDefault="00591C0E" w:rsidP="003439C8">
      <w:pPr>
        <w:shd w:val="clear" w:color="auto" w:fill="FFFFFF"/>
        <w:textAlignment w:val="center"/>
        <w:rPr>
          <w:rFonts w:cs="Times New Roman"/>
          <w:color w:val="000000"/>
          <w:sz w:val="24"/>
          <w:szCs w:val="24"/>
        </w:rPr>
      </w:pPr>
      <w:r w:rsidRPr="00B016AB">
        <w:rPr>
          <w:rFonts w:cs="Times New Roman"/>
          <w:color w:val="000000"/>
          <w:sz w:val="24"/>
          <w:szCs w:val="24"/>
        </w:rPr>
        <w:t>-</w:t>
      </w:r>
      <w:r w:rsidRPr="00B016AB">
        <w:rPr>
          <w:rFonts w:cs="Times New Roman"/>
          <w:color w:val="000000"/>
          <w:sz w:val="24"/>
          <w:szCs w:val="24"/>
        </w:rPr>
        <w:tab/>
        <w:t xml:space="preserve">fűtési vezeték: </w:t>
      </w:r>
      <w:smartTag w:uri="urn:schemas-microsoft-com:office:smarttags" w:element="metricconverter">
        <w:smartTagPr>
          <w:attr w:name="ProductID" w:val="32 m"/>
        </w:smartTagPr>
        <w:r w:rsidRPr="00B016AB">
          <w:rPr>
            <w:rFonts w:cs="Times New Roman"/>
            <w:color w:val="000000"/>
            <w:sz w:val="24"/>
            <w:szCs w:val="24"/>
          </w:rPr>
          <w:t>32 m</w:t>
        </w:r>
      </w:smartTag>
      <w:r w:rsidRPr="00B016AB">
        <w:rPr>
          <w:rFonts w:cs="Times New Roman"/>
          <w:color w:val="000000"/>
          <w:sz w:val="24"/>
          <w:szCs w:val="24"/>
        </w:rPr>
        <w:t>.</w:t>
      </w:r>
    </w:p>
    <w:p w:rsidR="00591C0E" w:rsidRPr="00B016AB" w:rsidRDefault="00591C0E" w:rsidP="003439C8">
      <w:pPr>
        <w:shd w:val="clear" w:color="auto" w:fill="FFFFFF"/>
        <w:textAlignment w:val="center"/>
        <w:rPr>
          <w:rFonts w:cs="Times New Roman"/>
          <w:color w:val="000000"/>
          <w:sz w:val="24"/>
          <w:szCs w:val="24"/>
        </w:rPr>
      </w:pPr>
      <w:r w:rsidRPr="00B016AB">
        <w:rPr>
          <w:rFonts w:cs="Times New Roman"/>
          <w:color w:val="000000"/>
          <w:sz w:val="24"/>
          <w:szCs w:val="24"/>
        </w:rPr>
        <w:t>-</w:t>
      </w:r>
      <w:r w:rsidRPr="00B016AB">
        <w:rPr>
          <w:rFonts w:cs="Times New Roman"/>
          <w:color w:val="000000"/>
          <w:sz w:val="24"/>
          <w:szCs w:val="24"/>
        </w:rPr>
        <w:tab/>
        <w:t>keringtető szivattyú: 4 db.</w:t>
      </w:r>
    </w:p>
    <w:p w:rsidR="00591C0E" w:rsidRPr="00B016AB" w:rsidRDefault="00591C0E" w:rsidP="003439C8">
      <w:pPr>
        <w:shd w:val="clear" w:color="auto" w:fill="FFFFFF"/>
        <w:textAlignment w:val="center"/>
        <w:rPr>
          <w:rFonts w:cs="Times New Roman"/>
          <w:color w:val="000000"/>
          <w:sz w:val="24"/>
          <w:szCs w:val="24"/>
        </w:rPr>
      </w:pPr>
    </w:p>
    <w:p w:rsidR="00591C0E" w:rsidRPr="00B016AB" w:rsidRDefault="00591C0E" w:rsidP="003439C8">
      <w:pPr>
        <w:shd w:val="clear" w:color="auto" w:fill="FFFFFF"/>
        <w:textAlignment w:val="center"/>
        <w:rPr>
          <w:rFonts w:cs="Times New Roman"/>
          <w:color w:val="000000"/>
          <w:sz w:val="24"/>
          <w:szCs w:val="24"/>
        </w:rPr>
      </w:pPr>
      <w:r w:rsidRPr="00B016AB">
        <w:rPr>
          <w:rFonts w:cs="Times New Roman"/>
          <w:color w:val="000000"/>
          <w:sz w:val="24"/>
          <w:szCs w:val="24"/>
        </w:rPr>
        <w:t>Általános Iskola „A” épület</w:t>
      </w:r>
    </w:p>
    <w:p w:rsidR="00591C0E" w:rsidRPr="00B016AB" w:rsidRDefault="00591C0E" w:rsidP="003439C8">
      <w:pPr>
        <w:shd w:val="clear" w:color="auto" w:fill="FFFFFF"/>
        <w:textAlignment w:val="center"/>
        <w:rPr>
          <w:rFonts w:cs="Times New Roman"/>
          <w:color w:val="000000"/>
          <w:sz w:val="24"/>
          <w:szCs w:val="24"/>
        </w:rPr>
      </w:pPr>
      <w:r w:rsidRPr="00B016AB">
        <w:rPr>
          <w:rFonts w:cs="Times New Roman"/>
          <w:color w:val="000000"/>
          <w:sz w:val="24"/>
          <w:szCs w:val="24"/>
        </w:rPr>
        <w:t>-</w:t>
      </w:r>
      <w:r w:rsidRPr="00B016AB">
        <w:rPr>
          <w:rFonts w:cs="Times New Roman"/>
          <w:color w:val="000000"/>
          <w:sz w:val="24"/>
          <w:szCs w:val="24"/>
        </w:rPr>
        <w:tab/>
        <w:t xml:space="preserve">födém szigetelése: </w:t>
      </w:r>
      <w:smartTag w:uri="urn:schemas-microsoft-com:office:smarttags" w:element="metricconverter">
        <w:smartTagPr>
          <w:attr w:name="ProductID" w:val="525 m2"/>
        </w:smartTagPr>
        <w:r w:rsidRPr="00B016AB">
          <w:rPr>
            <w:rFonts w:cs="Times New Roman"/>
            <w:color w:val="000000"/>
            <w:sz w:val="24"/>
            <w:szCs w:val="24"/>
          </w:rPr>
          <w:t>525 m2</w:t>
        </w:r>
      </w:smartTag>
      <w:r w:rsidRPr="00B016AB">
        <w:rPr>
          <w:rFonts w:cs="Times New Roman"/>
          <w:color w:val="000000"/>
          <w:sz w:val="24"/>
          <w:szCs w:val="24"/>
        </w:rPr>
        <w:t>,</w:t>
      </w:r>
    </w:p>
    <w:p w:rsidR="00591C0E" w:rsidRPr="00B016AB" w:rsidRDefault="00591C0E" w:rsidP="003439C8">
      <w:pPr>
        <w:shd w:val="clear" w:color="auto" w:fill="FFFFFF"/>
        <w:textAlignment w:val="center"/>
        <w:rPr>
          <w:rFonts w:cs="Times New Roman"/>
          <w:color w:val="000000"/>
          <w:sz w:val="24"/>
          <w:szCs w:val="24"/>
        </w:rPr>
      </w:pPr>
    </w:p>
    <w:p w:rsidR="00591C0E" w:rsidRPr="00B016AB" w:rsidRDefault="00591C0E" w:rsidP="003439C8">
      <w:pPr>
        <w:shd w:val="clear" w:color="auto" w:fill="FFFFFF"/>
        <w:textAlignment w:val="center"/>
        <w:rPr>
          <w:rFonts w:cs="Times New Roman"/>
          <w:color w:val="000000"/>
          <w:sz w:val="24"/>
          <w:szCs w:val="24"/>
        </w:rPr>
      </w:pPr>
      <w:r w:rsidRPr="00B016AB">
        <w:rPr>
          <w:rFonts w:cs="Times New Roman"/>
          <w:color w:val="000000"/>
          <w:sz w:val="24"/>
          <w:szCs w:val="24"/>
        </w:rPr>
        <w:t>2. rész</w:t>
      </w:r>
    </w:p>
    <w:p w:rsidR="00591C0E" w:rsidRPr="00B016AB" w:rsidRDefault="00591C0E" w:rsidP="003439C8">
      <w:pPr>
        <w:shd w:val="clear" w:color="auto" w:fill="FFFFFF"/>
        <w:textAlignment w:val="center"/>
        <w:rPr>
          <w:rFonts w:cs="Times New Roman"/>
          <w:color w:val="000000"/>
          <w:sz w:val="24"/>
          <w:szCs w:val="24"/>
        </w:rPr>
      </w:pPr>
      <w:r w:rsidRPr="00B016AB">
        <w:rPr>
          <w:rFonts w:cs="Times New Roman"/>
          <w:color w:val="000000"/>
          <w:sz w:val="24"/>
          <w:szCs w:val="24"/>
        </w:rPr>
        <w:t>Önkormányzati Hivatal épület</w:t>
      </w:r>
    </w:p>
    <w:p w:rsidR="00591C0E" w:rsidRPr="00B016AB" w:rsidRDefault="00591C0E" w:rsidP="003439C8">
      <w:pPr>
        <w:shd w:val="clear" w:color="auto" w:fill="FFFFFF"/>
        <w:textAlignment w:val="center"/>
        <w:rPr>
          <w:rFonts w:cs="Times New Roman"/>
          <w:color w:val="000000"/>
          <w:sz w:val="24"/>
          <w:szCs w:val="24"/>
        </w:rPr>
      </w:pPr>
      <w:r w:rsidRPr="00B016AB">
        <w:rPr>
          <w:rFonts w:cs="Times New Roman"/>
          <w:color w:val="000000"/>
          <w:sz w:val="24"/>
          <w:szCs w:val="24"/>
        </w:rPr>
        <w:t>- napelem modul telepítés (6,24kWp): 1klt</w:t>
      </w:r>
    </w:p>
    <w:p w:rsidR="00591C0E" w:rsidRPr="00B016AB" w:rsidRDefault="00591C0E" w:rsidP="003439C8">
      <w:pPr>
        <w:shd w:val="clear" w:color="auto" w:fill="FFFFFF"/>
        <w:textAlignment w:val="center"/>
        <w:rPr>
          <w:rFonts w:cs="Times New Roman"/>
          <w:color w:val="000000"/>
          <w:sz w:val="24"/>
          <w:szCs w:val="24"/>
        </w:rPr>
      </w:pPr>
      <w:r w:rsidRPr="00B016AB">
        <w:rPr>
          <w:rFonts w:cs="Times New Roman"/>
          <w:color w:val="000000"/>
          <w:sz w:val="24"/>
          <w:szCs w:val="24"/>
        </w:rPr>
        <w:t>- tartószerkezet-szerelés: 1klt</w:t>
      </w:r>
    </w:p>
    <w:p w:rsidR="00591C0E" w:rsidRPr="00B016AB" w:rsidRDefault="00591C0E" w:rsidP="003B396E">
      <w:pPr>
        <w:shd w:val="clear" w:color="auto" w:fill="FFFFFF"/>
        <w:textAlignment w:val="center"/>
        <w:rPr>
          <w:rFonts w:cs="Times New Roman"/>
          <w:color w:val="000000"/>
          <w:sz w:val="24"/>
          <w:szCs w:val="24"/>
        </w:rPr>
      </w:pPr>
    </w:p>
    <w:p w:rsidR="00591C0E" w:rsidRPr="00B016AB" w:rsidRDefault="00591C0E" w:rsidP="003B396E">
      <w:pPr>
        <w:shd w:val="clear" w:color="auto" w:fill="FFFFFF"/>
        <w:textAlignment w:val="center"/>
        <w:rPr>
          <w:rFonts w:cs="Times New Roman"/>
          <w:sz w:val="24"/>
          <w:szCs w:val="24"/>
        </w:rPr>
      </w:pPr>
      <w:r w:rsidRPr="00B016AB">
        <w:rPr>
          <w:rFonts w:cs="Times New Roman"/>
          <w:color w:val="000000"/>
          <w:sz w:val="24"/>
          <w:szCs w:val="24"/>
        </w:rPr>
        <w:t>A részleteket a közbeszerzési dokumentum, a műszaki leírás és a költségvetési kiírás tartalmazza.</w:t>
      </w:r>
      <w:r w:rsidRPr="00B016AB">
        <w:rPr>
          <w:rFonts w:cs="Times New Roman"/>
          <w:sz w:val="24"/>
          <w:szCs w:val="24"/>
        </w:rPr>
        <w:t xml:space="preserve"> Valamennyi méretet és mennyiséget a kiadott tervek és a helyszín alapján a munka megkezdése előtt ellenőrizni kell!</w:t>
      </w:r>
    </w:p>
    <w:p w:rsidR="00591C0E" w:rsidRPr="00B016AB" w:rsidRDefault="00591C0E" w:rsidP="003B396E">
      <w:pPr>
        <w:shd w:val="clear" w:color="auto" w:fill="FFFFFF"/>
        <w:textAlignment w:val="center"/>
        <w:rPr>
          <w:rFonts w:cs="Times New Roman"/>
          <w:sz w:val="24"/>
          <w:szCs w:val="24"/>
        </w:rPr>
      </w:pPr>
    </w:p>
    <w:p w:rsidR="00591C0E" w:rsidRPr="00B016AB" w:rsidRDefault="00591C0E" w:rsidP="003B396E">
      <w:pPr>
        <w:suppressAutoHyphens w:val="0"/>
        <w:rPr>
          <w:rFonts w:cs="Times New Roman"/>
          <w:b/>
          <w:kern w:val="1"/>
          <w:sz w:val="24"/>
          <w:szCs w:val="24"/>
          <w:lang w:eastAsia="zh-CN" w:bidi="hi-IN"/>
        </w:rPr>
      </w:pPr>
      <w:r w:rsidRPr="00B016AB">
        <w:rPr>
          <w:rFonts w:cs="Times New Roman"/>
          <w:b/>
          <w:kern w:val="1"/>
          <w:sz w:val="24"/>
          <w:szCs w:val="24"/>
          <w:lang w:eastAsia="zh-CN" w:bidi="hi-IN"/>
        </w:rPr>
        <w:t xml:space="preserve">A költségvetési kiírást kitöltve kérjük az ajánlathoz csatolni. </w:t>
      </w:r>
    </w:p>
    <w:p w:rsidR="00591C0E" w:rsidRPr="00B016AB" w:rsidRDefault="00591C0E" w:rsidP="008C4D8B">
      <w:pPr>
        <w:pStyle w:val="Nincstrkz"/>
        <w:rPr>
          <w:rFonts w:cs="Times New Roman"/>
          <w:sz w:val="24"/>
          <w:szCs w:val="24"/>
          <w:lang w:eastAsia="hu-HU"/>
        </w:rPr>
      </w:pPr>
    </w:p>
    <w:p w:rsidR="00591C0E" w:rsidRPr="00B016AB" w:rsidRDefault="00591C0E" w:rsidP="008C4D8B">
      <w:pPr>
        <w:pStyle w:val="Nincstrkz"/>
        <w:rPr>
          <w:rFonts w:cs="Times New Roman"/>
          <w:sz w:val="24"/>
          <w:szCs w:val="24"/>
          <w:lang w:eastAsia="hu-HU"/>
        </w:rPr>
      </w:pPr>
    </w:p>
    <w:p w:rsidR="00591C0E" w:rsidRPr="00B016AB" w:rsidRDefault="00591C0E" w:rsidP="008C4D8B">
      <w:pPr>
        <w:pStyle w:val="Nincstrkz"/>
        <w:rPr>
          <w:rFonts w:cs="Times New Roman"/>
          <w:sz w:val="24"/>
          <w:szCs w:val="24"/>
          <w:lang w:eastAsia="hu-HU"/>
        </w:rPr>
      </w:pPr>
    </w:p>
    <w:p w:rsidR="00591C0E" w:rsidRPr="00B016AB" w:rsidRDefault="00591C0E" w:rsidP="003B396E">
      <w:pPr>
        <w:suppressAutoHyphens w:val="0"/>
        <w:rPr>
          <w:rFonts w:cs="Times New Roman"/>
          <w:kern w:val="1"/>
          <w:sz w:val="24"/>
          <w:szCs w:val="24"/>
          <w:u w:val="single"/>
          <w:lang w:eastAsia="zh-CN" w:bidi="hi-IN"/>
        </w:rPr>
      </w:pPr>
      <w:r w:rsidRPr="00B016AB">
        <w:rPr>
          <w:rFonts w:cs="Times New Roman"/>
          <w:kern w:val="1"/>
          <w:sz w:val="24"/>
          <w:szCs w:val="24"/>
          <w:u w:val="single"/>
          <w:lang w:eastAsia="zh-CN" w:bidi="hi-IN"/>
        </w:rPr>
        <w:t>A teljesítésre vonatkozó feltételek:</w:t>
      </w:r>
    </w:p>
    <w:p w:rsidR="00591C0E" w:rsidRPr="00B016AB" w:rsidRDefault="00591C0E" w:rsidP="003B396E">
      <w:pPr>
        <w:suppressAutoHyphens w:val="0"/>
        <w:rPr>
          <w:rFonts w:cs="Times New Roman"/>
          <w:kern w:val="1"/>
          <w:sz w:val="24"/>
          <w:szCs w:val="24"/>
          <w:lang w:eastAsia="zh-CN" w:bidi="hi-IN"/>
        </w:rPr>
      </w:pPr>
    </w:p>
    <w:p w:rsidR="00591C0E" w:rsidRPr="00B016AB" w:rsidRDefault="00591C0E" w:rsidP="003B396E">
      <w:pPr>
        <w:suppressAutoHyphens w:val="0"/>
        <w:autoSpaceDE w:val="0"/>
        <w:autoSpaceDN w:val="0"/>
        <w:adjustRightInd w:val="0"/>
        <w:rPr>
          <w:rFonts w:cs="Times New Roman"/>
          <w:sz w:val="24"/>
          <w:szCs w:val="24"/>
          <w:lang w:eastAsia="hu-HU"/>
        </w:rPr>
      </w:pPr>
      <w:r w:rsidRPr="00B016AB">
        <w:rPr>
          <w:rFonts w:cs="Times New Roman"/>
          <w:sz w:val="24"/>
          <w:szCs w:val="24"/>
          <w:lang w:eastAsia="hu-HU"/>
        </w:rPr>
        <w:t>A kivitelezési munka során a balesetvédelmi előírások maradéktalanul betartandók, fokozott figyelmet kell fordítani az építési terület gondos elhatárolására.</w:t>
      </w:r>
    </w:p>
    <w:p w:rsidR="00591C0E" w:rsidRPr="00B016AB" w:rsidRDefault="00591C0E" w:rsidP="003B396E">
      <w:pPr>
        <w:suppressAutoHyphens w:val="0"/>
        <w:autoSpaceDE w:val="0"/>
        <w:autoSpaceDN w:val="0"/>
        <w:adjustRightInd w:val="0"/>
        <w:rPr>
          <w:rFonts w:cs="Times New Roman"/>
          <w:sz w:val="24"/>
          <w:szCs w:val="24"/>
          <w:lang w:eastAsia="hu-HU"/>
        </w:rPr>
      </w:pPr>
    </w:p>
    <w:p w:rsidR="00591C0E" w:rsidRPr="00B016AB" w:rsidRDefault="00591C0E" w:rsidP="003B396E">
      <w:pPr>
        <w:rPr>
          <w:rFonts w:cs="Times New Roman"/>
          <w:sz w:val="24"/>
          <w:szCs w:val="24"/>
        </w:rPr>
      </w:pPr>
      <w:r w:rsidRPr="00B016AB">
        <w:rPr>
          <w:rFonts w:cs="Times New Roman"/>
          <w:sz w:val="24"/>
          <w:szCs w:val="24"/>
        </w:rPr>
        <w:t>Nyertes Ajánlattevőnek a kivitelezést a közbeszerzési dokumentumokban foglaltaknak, továbbá a hatályos jogszabályoknak, szabványoknak, egyéb előírásoknak megfelelően kell elkészítenie, szükséges engedélyeket megszereznie.</w:t>
      </w:r>
    </w:p>
    <w:p w:rsidR="00591C0E" w:rsidRPr="00B016AB" w:rsidRDefault="00591C0E" w:rsidP="003B396E">
      <w:pPr>
        <w:rPr>
          <w:rFonts w:cs="Times New Roman"/>
          <w:sz w:val="24"/>
          <w:szCs w:val="24"/>
        </w:rPr>
      </w:pPr>
    </w:p>
    <w:p w:rsidR="00591C0E" w:rsidRPr="00B016AB" w:rsidRDefault="00591C0E" w:rsidP="003B396E">
      <w:pPr>
        <w:suppressAutoHyphens w:val="0"/>
        <w:rPr>
          <w:rFonts w:cs="Times New Roman"/>
          <w:color w:val="000000"/>
          <w:sz w:val="24"/>
          <w:szCs w:val="24"/>
        </w:rPr>
      </w:pPr>
      <w:r w:rsidRPr="00B016AB">
        <w:rPr>
          <w:rFonts w:cs="Times New Roman"/>
          <w:color w:val="000000"/>
          <w:sz w:val="24"/>
          <w:szCs w:val="24"/>
        </w:rPr>
        <w:t xml:space="preserve">Ajánlatkérő felhívja a figyelmet arra, hogy az ajánlattevő által a jelen építési beruházás során felhasznált termékeknek a jelen felhívásban és a dokumentációban megjelölt termékeknek, vagy a 321/2015. (X. 30.) Korm. rendelet 46. § (3) bekezdés szerint „azzal egyenértékű” termékeknek kell megfelelniük. Ajánlatkérő az építési beruházás során felhasznált „azzal egyenértékű” termék alatt a dokumentáció műszaki leírásában részletesen meghatározott termék műszaki paramétereinek mindenben megfelelő termékeket érti. </w:t>
      </w:r>
      <w:r w:rsidRPr="00B016AB">
        <w:rPr>
          <w:rFonts w:cs="Times New Roman"/>
          <w:sz w:val="24"/>
          <w:szCs w:val="24"/>
          <w:lang w:eastAsia="hu-HU"/>
        </w:rPr>
        <w:t>Ajánlattevőnek a közbeszerzési dokumentációban szereplő anyagokat egyenértékűség érvényesítése mellett lehetősége van kiváltani.</w:t>
      </w:r>
    </w:p>
    <w:p w:rsidR="00591C0E" w:rsidRPr="00B016AB" w:rsidRDefault="00591C0E" w:rsidP="003B396E">
      <w:pPr>
        <w:suppressAutoHyphens w:val="0"/>
        <w:rPr>
          <w:rFonts w:cs="Times New Roman"/>
          <w:color w:val="000000"/>
          <w:sz w:val="24"/>
          <w:szCs w:val="24"/>
        </w:rPr>
      </w:pPr>
    </w:p>
    <w:p w:rsidR="00591C0E" w:rsidRPr="00B016AB" w:rsidRDefault="00591C0E" w:rsidP="003B396E">
      <w:pPr>
        <w:suppressAutoHyphens w:val="0"/>
        <w:rPr>
          <w:rFonts w:cs="Times New Roman"/>
          <w:color w:val="000000"/>
          <w:sz w:val="24"/>
          <w:szCs w:val="24"/>
        </w:rPr>
      </w:pPr>
      <w:r w:rsidRPr="00B016AB">
        <w:rPr>
          <w:rFonts w:cs="Times New Roman"/>
          <w:color w:val="000000"/>
          <w:sz w:val="24"/>
          <w:szCs w:val="24"/>
        </w:rPr>
        <w:t>Amennyiben ajánlattevő az ajánlatában a dokumentáció műszaki leírásában meghatározott termékekkel egyenértékű terméket ajánl meg, ennek az ajánlatból egyértelműen ki kell tűnnie.</w:t>
      </w:r>
      <w:r w:rsidRPr="00B016AB">
        <w:rPr>
          <w:rFonts w:cs="Times New Roman"/>
          <w:color w:val="000000"/>
          <w:sz w:val="24"/>
          <w:szCs w:val="24"/>
        </w:rPr>
        <w:br/>
        <w:t>Minden, a műszaki leírásban, a költségvetésben azon termékek, áruk esetén, amelyek konkrét termék vagy márka megjelölést tartalmaznak, elfogadható az azzal egyenértékű termék vagy áru megajánlása is, de ezt fel kell tüntetni az ajánlatban minden esetben a konkrét termék, vagy márka megjelölésével, ellenkező esetben (megjelölés hiányában) a műszaki leírásban és költségvetésben megjelölt konkrét termék és márka szerinti megajánlásnak tekintendő.</w:t>
      </w:r>
    </w:p>
    <w:p w:rsidR="00591C0E" w:rsidRPr="00B016AB" w:rsidRDefault="00591C0E" w:rsidP="003B396E">
      <w:pPr>
        <w:suppressAutoHyphens w:val="0"/>
        <w:rPr>
          <w:rFonts w:cs="Times New Roman"/>
          <w:color w:val="000000"/>
          <w:sz w:val="24"/>
          <w:szCs w:val="24"/>
        </w:rPr>
      </w:pPr>
    </w:p>
    <w:p w:rsidR="00591C0E" w:rsidRPr="00B016AB" w:rsidRDefault="00591C0E" w:rsidP="003B396E">
      <w:pPr>
        <w:suppressAutoHyphens w:val="0"/>
        <w:rPr>
          <w:rFonts w:cs="Times New Roman"/>
          <w:color w:val="000000"/>
          <w:sz w:val="24"/>
          <w:szCs w:val="24"/>
        </w:rPr>
      </w:pPr>
      <w:r w:rsidRPr="00B016AB">
        <w:rPr>
          <w:rFonts w:cs="Times New Roman"/>
          <w:color w:val="000000"/>
          <w:sz w:val="24"/>
          <w:szCs w:val="24"/>
        </w:rPr>
        <w:t>A jelen beszerzés tárgya szerinti munkák nem építési engedély kötelesek.</w:t>
      </w:r>
    </w:p>
    <w:p w:rsidR="00591C0E" w:rsidRPr="00B016AB" w:rsidRDefault="00591C0E" w:rsidP="009B261D">
      <w:pPr>
        <w:shd w:val="clear" w:color="auto" w:fill="FFFFFF"/>
        <w:textAlignment w:val="center"/>
        <w:rPr>
          <w:rFonts w:cs="Times New Roman"/>
          <w:sz w:val="24"/>
          <w:szCs w:val="24"/>
        </w:rPr>
      </w:pPr>
    </w:p>
    <w:p w:rsidR="00591C0E" w:rsidRPr="00B016AB" w:rsidRDefault="00591C0E" w:rsidP="00F3397D">
      <w:pPr>
        <w:pStyle w:val="Cmsor1"/>
        <w:keepNext w:val="0"/>
        <w:numPr>
          <w:ilvl w:val="0"/>
          <w:numId w:val="3"/>
        </w:numPr>
        <w:tabs>
          <w:tab w:val="left" w:pos="360"/>
        </w:tabs>
        <w:autoSpaceDE w:val="0"/>
        <w:rPr>
          <w:rFonts w:ascii="Times New Roman" w:hAnsi="Times New Roman"/>
          <w:bCs/>
          <w:sz w:val="24"/>
          <w:szCs w:val="24"/>
        </w:rPr>
      </w:pPr>
      <w:r w:rsidRPr="00B016AB">
        <w:rPr>
          <w:rFonts w:ascii="Times New Roman" w:hAnsi="Times New Roman"/>
          <w:bCs/>
          <w:sz w:val="24"/>
          <w:szCs w:val="24"/>
        </w:rPr>
        <w:t>A szerződés meghatározása;</w:t>
      </w:r>
    </w:p>
    <w:p w:rsidR="00591C0E" w:rsidRPr="00B016AB" w:rsidRDefault="00591C0E" w:rsidP="00F3397D">
      <w:pPr>
        <w:rPr>
          <w:rFonts w:cs="Times New Roman"/>
          <w:sz w:val="24"/>
          <w:szCs w:val="24"/>
        </w:rPr>
      </w:pPr>
    </w:p>
    <w:p w:rsidR="00591C0E" w:rsidRPr="00B016AB" w:rsidRDefault="00591C0E" w:rsidP="00A82253">
      <w:pPr>
        <w:rPr>
          <w:rFonts w:cs="Times New Roman"/>
          <w:sz w:val="24"/>
          <w:szCs w:val="24"/>
        </w:rPr>
      </w:pPr>
      <w:r w:rsidRPr="00B016AB">
        <w:rPr>
          <w:rFonts w:cs="Times New Roman"/>
          <w:sz w:val="24"/>
          <w:szCs w:val="24"/>
        </w:rPr>
        <w:t>Vállalkozási szerződés.</w:t>
      </w:r>
    </w:p>
    <w:p w:rsidR="00591C0E" w:rsidRPr="00B016AB" w:rsidRDefault="00591C0E" w:rsidP="00A82253">
      <w:pPr>
        <w:rPr>
          <w:rFonts w:cs="Times New Roman"/>
          <w:sz w:val="24"/>
          <w:szCs w:val="24"/>
        </w:rPr>
      </w:pPr>
    </w:p>
    <w:p w:rsidR="00591C0E" w:rsidRPr="00B016AB" w:rsidRDefault="00591C0E" w:rsidP="00131B5F">
      <w:pPr>
        <w:rPr>
          <w:rFonts w:cs="Times New Roman"/>
          <w:bCs/>
          <w:sz w:val="24"/>
          <w:szCs w:val="24"/>
        </w:rPr>
      </w:pPr>
      <w:r w:rsidRPr="00B016AB">
        <w:rPr>
          <w:rFonts w:cs="Times New Roman"/>
          <w:sz w:val="24"/>
          <w:szCs w:val="24"/>
        </w:rPr>
        <w:t xml:space="preserve">Ajánlatkérő az építési beruházást </w:t>
      </w:r>
      <w:bookmarkStart w:id="4" w:name="_Hlk491375422"/>
      <w:r w:rsidRPr="00B016AB">
        <w:rPr>
          <w:rFonts w:cs="Times New Roman"/>
          <w:sz w:val="24"/>
          <w:szCs w:val="24"/>
        </w:rPr>
        <w:t xml:space="preserve">az </w:t>
      </w:r>
      <w:bookmarkStart w:id="5" w:name="_Hlk498674870"/>
      <w:bookmarkStart w:id="6" w:name="_Hlk499623252"/>
      <w:r w:rsidRPr="00B016AB">
        <w:rPr>
          <w:rFonts w:cs="Times New Roman"/>
          <w:sz w:val="24"/>
          <w:szCs w:val="24"/>
        </w:rPr>
        <w:t xml:space="preserve">„Önkormányzati épületek energetikai korszerűsítése” </w:t>
      </w:r>
      <w:r w:rsidRPr="00B016AB">
        <w:rPr>
          <w:rFonts w:cs="Times New Roman"/>
          <w:bCs/>
          <w:sz w:val="24"/>
          <w:szCs w:val="24"/>
        </w:rPr>
        <w:t>elnevezésű</w:t>
      </w:r>
      <w:bookmarkEnd w:id="5"/>
      <w:r w:rsidRPr="00B016AB">
        <w:rPr>
          <w:rFonts w:cs="Times New Roman"/>
          <w:bCs/>
          <w:sz w:val="24"/>
          <w:szCs w:val="24"/>
        </w:rPr>
        <w:t xml:space="preserve"> TOP-3.2.1-15-BK1-2016-00020 </w:t>
      </w:r>
      <w:bookmarkEnd w:id="6"/>
      <w:r w:rsidRPr="00B016AB">
        <w:rPr>
          <w:rFonts w:cs="Times New Roman"/>
          <w:sz w:val="24"/>
          <w:szCs w:val="24"/>
          <w:lang w:eastAsia="hu-HU"/>
        </w:rPr>
        <w:t>azonosítószámú támogatás keretében és finanszírozásából valósítja meg.</w:t>
      </w:r>
    </w:p>
    <w:bookmarkEnd w:id="4"/>
    <w:p w:rsidR="00591C0E" w:rsidRPr="00B016AB" w:rsidRDefault="00591C0E" w:rsidP="00A82253">
      <w:pPr>
        <w:rPr>
          <w:rFonts w:cs="Times New Roman"/>
          <w:sz w:val="24"/>
          <w:szCs w:val="24"/>
        </w:rPr>
      </w:pPr>
    </w:p>
    <w:p w:rsidR="00591C0E" w:rsidRPr="00B016AB" w:rsidRDefault="00591C0E" w:rsidP="00A82253">
      <w:pPr>
        <w:rPr>
          <w:rFonts w:cs="Times New Roman"/>
          <w:sz w:val="24"/>
          <w:szCs w:val="24"/>
        </w:rPr>
      </w:pPr>
      <w:r w:rsidRPr="00B016AB">
        <w:rPr>
          <w:rFonts w:cs="Times New Roman"/>
          <w:sz w:val="24"/>
          <w:szCs w:val="24"/>
        </w:rPr>
        <w:t xml:space="preserve">A támogatási intenzitás 100 %. A finanszírozás módja utófinanszírozás. </w:t>
      </w:r>
    </w:p>
    <w:p w:rsidR="00591C0E" w:rsidRPr="00B016AB" w:rsidRDefault="00591C0E" w:rsidP="00A82253">
      <w:pPr>
        <w:rPr>
          <w:rFonts w:cs="Times New Roman"/>
          <w:sz w:val="24"/>
          <w:szCs w:val="24"/>
        </w:rPr>
      </w:pPr>
    </w:p>
    <w:p w:rsidR="00591C0E" w:rsidRPr="00B016AB" w:rsidRDefault="00591C0E" w:rsidP="00A82253">
      <w:pPr>
        <w:rPr>
          <w:rFonts w:cs="Times New Roman"/>
          <w:sz w:val="24"/>
          <w:szCs w:val="24"/>
        </w:rPr>
      </w:pPr>
      <w:r w:rsidRPr="00B016AB">
        <w:rPr>
          <w:rFonts w:cs="Times New Roman"/>
          <w:color w:val="000000"/>
          <w:kern w:val="36"/>
          <w:sz w:val="24"/>
          <w:szCs w:val="24"/>
        </w:rPr>
        <w:t>A támogatási igény el nem fogadása, vagy az igényeltnél kisebb összegben történő elfogadása olyan körülménynek minősül, amely miatt az eljárás eredménytelenné nyilvánítható [Kbt. 53. § (6) bekezdés, Kbt. 75. § (3) bekezdés].</w:t>
      </w:r>
    </w:p>
    <w:p w:rsidR="00591C0E" w:rsidRPr="00B016AB" w:rsidRDefault="00591C0E" w:rsidP="00F3397D">
      <w:pPr>
        <w:rPr>
          <w:rFonts w:cs="Times New Roman"/>
          <w:sz w:val="24"/>
          <w:szCs w:val="24"/>
        </w:rPr>
      </w:pPr>
    </w:p>
    <w:p w:rsidR="00591C0E" w:rsidRPr="00B016AB" w:rsidRDefault="00591C0E" w:rsidP="0031333F">
      <w:pPr>
        <w:pStyle w:val="Cmsor1"/>
        <w:keepNext w:val="0"/>
        <w:numPr>
          <w:ilvl w:val="0"/>
          <w:numId w:val="3"/>
        </w:numPr>
        <w:tabs>
          <w:tab w:val="left" w:pos="360"/>
        </w:tabs>
        <w:autoSpaceDE w:val="0"/>
        <w:rPr>
          <w:rFonts w:ascii="Times New Roman" w:hAnsi="Times New Roman"/>
          <w:bCs/>
          <w:sz w:val="24"/>
          <w:szCs w:val="24"/>
        </w:rPr>
      </w:pPr>
      <w:r w:rsidRPr="00B016AB">
        <w:rPr>
          <w:rFonts w:ascii="Times New Roman" w:hAnsi="Times New Roman"/>
          <w:bCs/>
          <w:sz w:val="24"/>
          <w:szCs w:val="24"/>
        </w:rPr>
        <w:t>A szerződés időtartama vagy a teljesítés határideje;</w:t>
      </w:r>
    </w:p>
    <w:p w:rsidR="00591C0E" w:rsidRPr="00B016AB" w:rsidRDefault="00591C0E" w:rsidP="0031333F">
      <w:pPr>
        <w:rPr>
          <w:rFonts w:cs="Times New Roman"/>
          <w:sz w:val="24"/>
          <w:szCs w:val="24"/>
        </w:rPr>
      </w:pPr>
    </w:p>
    <w:p w:rsidR="00591C0E" w:rsidRPr="00B016AB" w:rsidRDefault="00591C0E" w:rsidP="0031333F">
      <w:pPr>
        <w:suppressAutoHyphens w:val="0"/>
        <w:jc w:val="left"/>
        <w:rPr>
          <w:rFonts w:cs="Times New Roman"/>
          <w:sz w:val="24"/>
          <w:szCs w:val="24"/>
        </w:rPr>
      </w:pPr>
      <w:r w:rsidRPr="00B016AB">
        <w:rPr>
          <w:rFonts w:cs="Times New Roman"/>
          <w:sz w:val="24"/>
          <w:szCs w:val="24"/>
        </w:rPr>
        <w:t>A teljesítés határideje: 2018.10.31.</w:t>
      </w:r>
    </w:p>
    <w:p w:rsidR="00591C0E" w:rsidRPr="00B016AB" w:rsidRDefault="00591C0E" w:rsidP="00D026D0">
      <w:pPr>
        <w:suppressAutoHyphens w:val="0"/>
        <w:rPr>
          <w:rFonts w:cs="Times New Roman"/>
          <w:sz w:val="24"/>
          <w:szCs w:val="24"/>
        </w:rPr>
      </w:pPr>
      <w:r w:rsidRPr="00B016AB">
        <w:rPr>
          <w:rFonts w:cs="Times New Roman"/>
          <w:sz w:val="24"/>
          <w:szCs w:val="24"/>
        </w:rPr>
        <w:t xml:space="preserve">Előteljesítés lehetséges, Ajánlatkérő a munkaterületet a szerződéskötést követő 5 munkanapon belül átadja. </w:t>
      </w:r>
    </w:p>
    <w:p w:rsidR="00591C0E" w:rsidRPr="00B016AB" w:rsidRDefault="00591C0E" w:rsidP="00570D21">
      <w:pPr>
        <w:rPr>
          <w:rFonts w:cs="Times New Roman"/>
          <w:sz w:val="24"/>
          <w:szCs w:val="24"/>
        </w:rPr>
      </w:pPr>
    </w:p>
    <w:p w:rsidR="00591C0E" w:rsidRPr="00B016AB" w:rsidRDefault="00591C0E" w:rsidP="00F3397D">
      <w:pPr>
        <w:pStyle w:val="Cmsor1"/>
        <w:keepNext w:val="0"/>
        <w:numPr>
          <w:ilvl w:val="0"/>
          <w:numId w:val="3"/>
        </w:numPr>
        <w:tabs>
          <w:tab w:val="left" w:pos="360"/>
        </w:tabs>
        <w:autoSpaceDE w:val="0"/>
        <w:rPr>
          <w:rFonts w:ascii="Times New Roman" w:hAnsi="Times New Roman"/>
          <w:bCs/>
          <w:sz w:val="24"/>
          <w:szCs w:val="24"/>
        </w:rPr>
      </w:pPr>
      <w:r w:rsidRPr="00B016AB">
        <w:rPr>
          <w:rFonts w:ascii="Times New Roman" w:hAnsi="Times New Roman"/>
          <w:bCs/>
          <w:sz w:val="24"/>
          <w:szCs w:val="24"/>
        </w:rPr>
        <w:t>A teljesítés helye;</w:t>
      </w:r>
    </w:p>
    <w:p w:rsidR="00591C0E" w:rsidRPr="00B016AB" w:rsidRDefault="00591C0E" w:rsidP="002A25E2">
      <w:pPr>
        <w:rPr>
          <w:rFonts w:cs="Times New Roman"/>
          <w:sz w:val="24"/>
          <w:szCs w:val="24"/>
        </w:rPr>
      </w:pPr>
    </w:p>
    <w:p w:rsidR="00591C0E" w:rsidRPr="00B016AB" w:rsidRDefault="00591C0E" w:rsidP="005C1181">
      <w:pPr>
        <w:rPr>
          <w:rFonts w:cs="Times New Roman"/>
          <w:sz w:val="24"/>
          <w:szCs w:val="24"/>
          <w:lang w:eastAsia="hu-HU"/>
        </w:rPr>
      </w:pPr>
      <w:r w:rsidRPr="00B016AB">
        <w:rPr>
          <w:rFonts w:cs="Times New Roman"/>
          <w:sz w:val="24"/>
          <w:szCs w:val="24"/>
          <w:lang w:eastAsia="hu-HU"/>
        </w:rPr>
        <w:t>1. rész: 6326 Harta</w:t>
      </w:r>
      <w:r>
        <w:rPr>
          <w:rFonts w:cs="Times New Roman"/>
          <w:sz w:val="24"/>
          <w:szCs w:val="24"/>
          <w:lang w:eastAsia="hu-HU"/>
        </w:rPr>
        <w:t>,</w:t>
      </w:r>
      <w:r w:rsidRPr="00B016AB">
        <w:rPr>
          <w:rFonts w:cs="Times New Roman"/>
          <w:sz w:val="24"/>
          <w:szCs w:val="24"/>
          <w:lang w:eastAsia="hu-HU"/>
        </w:rPr>
        <w:t xml:space="preserve"> Bajcsy-Zsilinszky u. 4. (hrsz. 5.)</w:t>
      </w:r>
    </w:p>
    <w:p w:rsidR="00591C0E" w:rsidRPr="00B016AB" w:rsidRDefault="00591C0E" w:rsidP="005C1181">
      <w:pPr>
        <w:rPr>
          <w:rFonts w:cs="Times New Roman"/>
          <w:sz w:val="24"/>
          <w:szCs w:val="24"/>
          <w:lang w:eastAsia="hu-HU"/>
        </w:rPr>
      </w:pPr>
      <w:r w:rsidRPr="00B016AB">
        <w:rPr>
          <w:rFonts w:cs="Times New Roman"/>
          <w:sz w:val="24"/>
          <w:szCs w:val="24"/>
          <w:lang w:eastAsia="hu-HU"/>
        </w:rPr>
        <w:t>NUTS-kód: HU331</w:t>
      </w:r>
    </w:p>
    <w:p w:rsidR="00591C0E" w:rsidRPr="00B016AB" w:rsidRDefault="00591C0E" w:rsidP="005C1181">
      <w:pPr>
        <w:rPr>
          <w:rFonts w:cs="Times New Roman"/>
          <w:sz w:val="24"/>
          <w:szCs w:val="24"/>
          <w:lang w:eastAsia="hu-HU"/>
        </w:rPr>
      </w:pPr>
    </w:p>
    <w:p w:rsidR="00591C0E" w:rsidRPr="00B016AB" w:rsidRDefault="00591C0E" w:rsidP="005C1181">
      <w:pPr>
        <w:rPr>
          <w:rFonts w:cs="Times New Roman"/>
          <w:sz w:val="24"/>
          <w:szCs w:val="24"/>
          <w:lang w:eastAsia="hu-HU"/>
        </w:rPr>
      </w:pPr>
      <w:r w:rsidRPr="00B016AB">
        <w:rPr>
          <w:rFonts w:cs="Times New Roman"/>
          <w:sz w:val="24"/>
          <w:szCs w:val="24"/>
          <w:lang w:eastAsia="hu-HU"/>
        </w:rPr>
        <w:t>2. rész: 6326 Harta</w:t>
      </w:r>
      <w:r>
        <w:rPr>
          <w:rFonts w:cs="Times New Roman"/>
          <w:sz w:val="24"/>
          <w:szCs w:val="24"/>
          <w:lang w:eastAsia="hu-HU"/>
        </w:rPr>
        <w:t>,</w:t>
      </w:r>
      <w:r w:rsidRPr="00B016AB">
        <w:rPr>
          <w:rFonts w:cs="Times New Roman"/>
          <w:sz w:val="24"/>
          <w:szCs w:val="24"/>
          <w:lang w:eastAsia="hu-HU"/>
        </w:rPr>
        <w:t xml:space="preserve"> Templom u. 68. (hrsz.14.)</w:t>
      </w:r>
    </w:p>
    <w:p w:rsidR="00591C0E" w:rsidRPr="00B016AB" w:rsidRDefault="00591C0E" w:rsidP="005C1181">
      <w:pPr>
        <w:rPr>
          <w:rFonts w:cs="Times New Roman"/>
          <w:sz w:val="24"/>
          <w:szCs w:val="24"/>
          <w:lang w:eastAsia="hu-HU"/>
        </w:rPr>
      </w:pPr>
      <w:r w:rsidRPr="00B016AB">
        <w:rPr>
          <w:rFonts w:cs="Times New Roman"/>
          <w:sz w:val="24"/>
          <w:szCs w:val="24"/>
        </w:rPr>
        <w:t>NUTS-kód: HU331</w:t>
      </w:r>
    </w:p>
    <w:p w:rsidR="00591C0E" w:rsidRPr="00B016AB" w:rsidRDefault="00591C0E" w:rsidP="00CE6F77">
      <w:pPr>
        <w:pStyle w:val="Listaszerbekezds"/>
        <w:autoSpaceDE w:val="0"/>
        <w:autoSpaceDN w:val="0"/>
        <w:adjustRightInd w:val="0"/>
        <w:ind w:left="360"/>
        <w:rPr>
          <w:szCs w:val="24"/>
        </w:rPr>
      </w:pPr>
    </w:p>
    <w:p w:rsidR="00591C0E" w:rsidRPr="00B016AB" w:rsidRDefault="00591C0E" w:rsidP="009A6A33">
      <w:pPr>
        <w:pStyle w:val="Cmsor1"/>
        <w:numPr>
          <w:ilvl w:val="0"/>
          <w:numId w:val="3"/>
        </w:numPr>
        <w:tabs>
          <w:tab w:val="clear" w:pos="360"/>
          <w:tab w:val="left" w:pos="0"/>
        </w:tabs>
        <w:autoSpaceDE w:val="0"/>
        <w:ind w:left="0" w:firstLine="0"/>
        <w:rPr>
          <w:rFonts w:ascii="Times New Roman" w:hAnsi="Times New Roman"/>
          <w:bCs/>
          <w:sz w:val="24"/>
          <w:szCs w:val="24"/>
        </w:rPr>
      </w:pPr>
      <w:r w:rsidRPr="00B016AB">
        <w:rPr>
          <w:rFonts w:ascii="Times New Roman" w:hAnsi="Times New Roman"/>
          <w:bCs/>
          <w:sz w:val="24"/>
          <w:szCs w:val="24"/>
        </w:rPr>
        <w:t>Az ellenszolgáltatás teljesítésének feltételei, illetőleg a vonatkozó jogszabályokra hivatkozás;</w:t>
      </w:r>
    </w:p>
    <w:p w:rsidR="00591C0E" w:rsidRPr="00B016AB" w:rsidRDefault="00591C0E" w:rsidP="00F3397D">
      <w:pPr>
        <w:rPr>
          <w:rFonts w:cs="Times New Roman"/>
          <w:sz w:val="24"/>
          <w:szCs w:val="24"/>
        </w:rPr>
      </w:pPr>
    </w:p>
    <w:p w:rsidR="00591C0E" w:rsidRPr="00B016AB" w:rsidRDefault="00591C0E" w:rsidP="00131B5F">
      <w:pPr>
        <w:rPr>
          <w:rFonts w:cs="Times New Roman"/>
          <w:sz w:val="24"/>
          <w:szCs w:val="24"/>
        </w:rPr>
      </w:pPr>
      <w:r w:rsidRPr="00B016AB">
        <w:rPr>
          <w:rFonts w:cs="Times New Roman"/>
          <w:sz w:val="24"/>
          <w:szCs w:val="24"/>
        </w:rPr>
        <w:t xml:space="preserve">Ajánlatkérő az építési beruházást az „Önkormányzati épületek energetikai korszerűsítése” elnevezésű TOP-3.2.1-15-BK1-2016-00020 </w:t>
      </w:r>
      <w:r w:rsidRPr="00B016AB">
        <w:rPr>
          <w:rFonts w:cs="Times New Roman"/>
          <w:sz w:val="24"/>
          <w:szCs w:val="24"/>
          <w:lang w:eastAsia="hu-HU"/>
        </w:rPr>
        <w:t xml:space="preserve">azonosítószámú támogatás keretében és finanszírozásából valósítja meg. </w:t>
      </w:r>
      <w:r w:rsidRPr="00B016AB">
        <w:rPr>
          <w:rFonts w:cs="Times New Roman"/>
          <w:sz w:val="24"/>
          <w:szCs w:val="24"/>
        </w:rPr>
        <w:t xml:space="preserve">A támogatási intenzitás 100%. A finanszírozás módja utófinanszírozás. </w:t>
      </w:r>
    </w:p>
    <w:p w:rsidR="00591C0E" w:rsidRPr="00B016AB" w:rsidRDefault="00591C0E" w:rsidP="000010AB">
      <w:pPr>
        <w:rPr>
          <w:rFonts w:cs="Times New Roman"/>
          <w:sz w:val="24"/>
          <w:szCs w:val="24"/>
        </w:rPr>
      </w:pPr>
    </w:p>
    <w:p w:rsidR="00591C0E" w:rsidRPr="00B016AB" w:rsidRDefault="00591C0E" w:rsidP="000010AB">
      <w:pPr>
        <w:rPr>
          <w:rFonts w:cs="Times New Roman"/>
          <w:sz w:val="24"/>
          <w:szCs w:val="24"/>
        </w:rPr>
      </w:pPr>
      <w:r w:rsidRPr="00B016AB">
        <w:rPr>
          <w:rFonts w:cs="Times New Roman"/>
          <w:sz w:val="24"/>
          <w:szCs w:val="24"/>
        </w:rPr>
        <w:t>Az ajánlatkérés, a szerződéskötés és a kifizetés pénzneme: forint (HUF).</w:t>
      </w:r>
    </w:p>
    <w:p w:rsidR="00591C0E" w:rsidRPr="00B016AB" w:rsidRDefault="00591C0E" w:rsidP="000010AB">
      <w:pPr>
        <w:rPr>
          <w:rFonts w:cs="Times New Roman"/>
          <w:sz w:val="24"/>
          <w:szCs w:val="24"/>
        </w:rPr>
      </w:pPr>
    </w:p>
    <w:p w:rsidR="00591C0E" w:rsidRPr="00B016AB" w:rsidRDefault="00591C0E" w:rsidP="00FB39E8">
      <w:pPr>
        <w:rPr>
          <w:rFonts w:cs="Times New Roman"/>
          <w:sz w:val="24"/>
          <w:szCs w:val="24"/>
        </w:rPr>
      </w:pPr>
      <w:r w:rsidRPr="00B016AB">
        <w:rPr>
          <w:rFonts w:cs="Times New Roman"/>
          <w:sz w:val="24"/>
          <w:szCs w:val="24"/>
        </w:rPr>
        <w:t>Ajánlatkérő a Kbt. 135. § (7) bekezdése alapján a teljes nettó ellenszolgáltatás 5 %-a mértékű előleget biztosít. Az előleg összege a végszámlából kerül levonásra. Ajánlatkérő a Kbt. 135. § (7) bekezdése alapján nem kér előleg visszafizetési biztosítékot.</w:t>
      </w:r>
    </w:p>
    <w:p w:rsidR="00591C0E" w:rsidRPr="00B016AB" w:rsidRDefault="00591C0E" w:rsidP="00FB39E8">
      <w:pPr>
        <w:rPr>
          <w:rFonts w:cs="Times New Roman"/>
          <w:sz w:val="24"/>
          <w:szCs w:val="24"/>
        </w:rPr>
      </w:pPr>
    </w:p>
    <w:p w:rsidR="00591C0E" w:rsidRPr="00B016AB" w:rsidRDefault="00591C0E" w:rsidP="00FB39E8">
      <w:pPr>
        <w:rPr>
          <w:rFonts w:cs="Times New Roman"/>
          <w:sz w:val="24"/>
          <w:szCs w:val="24"/>
        </w:rPr>
      </w:pPr>
      <w:r w:rsidRPr="00B016AB">
        <w:rPr>
          <w:rFonts w:cs="Times New Roman"/>
          <w:sz w:val="24"/>
          <w:szCs w:val="24"/>
        </w:rPr>
        <w:t xml:space="preserve">A teljesítés során 1 db részszámla és 1 db végszámla nyújtható be a szerződésszerű teljesítést követően. A részszámlát 50 %-os műszaki készültségi foknál jogosult nyertes Ajánlattevő benyújtani az ellenszolgáltatás 50 %-áról. </w:t>
      </w:r>
    </w:p>
    <w:p w:rsidR="00591C0E" w:rsidRPr="00B016AB" w:rsidRDefault="00591C0E" w:rsidP="00FB39E8">
      <w:pPr>
        <w:rPr>
          <w:rFonts w:cs="Times New Roman"/>
          <w:sz w:val="24"/>
          <w:szCs w:val="24"/>
        </w:rPr>
      </w:pPr>
    </w:p>
    <w:p w:rsidR="00591C0E" w:rsidRPr="00B016AB" w:rsidRDefault="00591C0E" w:rsidP="00FB39E8">
      <w:pPr>
        <w:rPr>
          <w:rFonts w:cs="Times New Roman"/>
          <w:sz w:val="24"/>
          <w:szCs w:val="24"/>
        </w:rPr>
      </w:pPr>
      <w:r w:rsidRPr="00B016AB">
        <w:rPr>
          <w:rFonts w:cs="Times New Roman"/>
          <w:sz w:val="24"/>
          <w:szCs w:val="24"/>
        </w:rPr>
        <w:t>A végszámla csak a hiba- és hiánymentes műszaki átadás-átvétel után nyújtható be. A végszámla melléklete a teljesítési igazolás eredeti példánya, a műszaki átadás-átvételt lezáró jegyzőkönyv egy eredeti példánya, a Jótállási (garanciális) biztosíték igazolására vonatkozó dokumentum eredeti példánya, és a felhasznált anyagokra vonatkozó minőségbizonylatok egy példánya.</w:t>
      </w:r>
    </w:p>
    <w:p w:rsidR="00591C0E" w:rsidRPr="00B016AB" w:rsidRDefault="00591C0E" w:rsidP="00FB39E8">
      <w:pPr>
        <w:rPr>
          <w:rFonts w:cs="Times New Roman"/>
          <w:sz w:val="24"/>
          <w:szCs w:val="24"/>
        </w:rPr>
      </w:pPr>
    </w:p>
    <w:p w:rsidR="00591C0E" w:rsidRPr="00B016AB" w:rsidRDefault="00591C0E" w:rsidP="00FB39E8">
      <w:pPr>
        <w:rPr>
          <w:rFonts w:cs="Times New Roman"/>
          <w:sz w:val="24"/>
          <w:szCs w:val="24"/>
        </w:rPr>
      </w:pPr>
      <w:r w:rsidRPr="00B016AB">
        <w:rPr>
          <w:rFonts w:cs="Times New Roman"/>
          <w:sz w:val="24"/>
          <w:szCs w:val="24"/>
        </w:rPr>
        <w:t>A teljesítést Ajánlatkérő ellenőrzi, illetve Ajánlatkérő igazolja a ténylegesen elvégzett munkák mennyiségét. Az Ajánlatkérő által kiállított teljesítés-igazolás az adott számla mellékletét képezi.</w:t>
      </w:r>
    </w:p>
    <w:p w:rsidR="00591C0E" w:rsidRPr="00B016AB" w:rsidRDefault="00591C0E" w:rsidP="00FB39E8">
      <w:pPr>
        <w:rPr>
          <w:rFonts w:cs="Times New Roman"/>
          <w:sz w:val="24"/>
          <w:szCs w:val="24"/>
        </w:rPr>
      </w:pPr>
    </w:p>
    <w:p w:rsidR="00591C0E" w:rsidRPr="00B016AB" w:rsidRDefault="00591C0E" w:rsidP="00FB39E8">
      <w:pPr>
        <w:rPr>
          <w:rFonts w:cs="Times New Roman"/>
          <w:sz w:val="24"/>
          <w:szCs w:val="24"/>
        </w:rPr>
      </w:pPr>
      <w:r w:rsidRPr="00B016AB">
        <w:rPr>
          <w:rFonts w:cs="Times New Roman"/>
          <w:sz w:val="24"/>
          <w:szCs w:val="24"/>
        </w:rPr>
        <w:t xml:space="preserve">Az adott számla ellenértékét Ajánlatkérő az igazolt szerződésszerű teljesítést követően, utólag egyenlíti ki a Kbt. 135.§ (1)-(2) és (5)-(7) bekezdése, a 322/2015. (X.30.) Korm. rendelet, a 2013. évi V. tv. (Ptk.) 6:130. § (1) – (2) bekezdése és az adózás rendjéről szóló 2003. évi XCII. törvény (továbbiakban: Art.) 36/A. §-a szerint, átutalással. A számlák fizetési határideje 30 nap, a 322/2015. (X.30.) Korm. rendelet 32/A § (1) bekezdésében foglaltak figyelembe vételével. A számla kiállításának alapja az ajánlatkérő által kiállított teljesítésigazolás. </w:t>
      </w:r>
    </w:p>
    <w:p w:rsidR="00591C0E" w:rsidRPr="00B016AB" w:rsidRDefault="00591C0E" w:rsidP="00FB39E8">
      <w:pPr>
        <w:rPr>
          <w:rFonts w:cs="Times New Roman"/>
          <w:sz w:val="24"/>
          <w:szCs w:val="24"/>
        </w:rPr>
      </w:pPr>
    </w:p>
    <w:p w:rsidR="00591C0E" w:rsidRPr="00B016AB" w:rsidRDefault="00591C0E" w:rsidP="00FB39E8">
      <w:pPr>
        <w:rPr>
          <w:rFonts w:cs="Times New Roman"/>
          <w:sz w:val="24"/>
          <w:szCs w:val="24"/>
        </w:rPr>
      </w:pPr>
      <w:r w:rsidRPr="00B016AB">
        <w:rPr>
          <w:rFonts w:cs="Times New Roman"/>
          <w:sz w:val="24"/>
          <w:szCs w:val="24"/>
        </w:rPr>
        <w:t>Amennyiben nem állapítható meg egyértelműen az egyes számla kézhezvételének időpontja, vagy az ajánlattevőként szerződő fél a teljesítést megelőzően nyújtja be a számlát, az ellenszolgáltatás teljesítése a szerződésben meghatározott módon és tartalommal történő teljesítés napját követő 30 napon belül történik.</w:t>
      </w:r>
    </w:p>
    <w:p w:rsidR="00591C0E" w:rsidRPr="00B016AB" w:rsidRDefault="00591C0E" w:rsidP="00FB39E8">
      <w:pPr>
        <w:rPr>
          <w:rFonts w:cs="Times New Roman"/>
          <w:sz w:val="24"/>
          <w:szCs w:val="24"/>
        </w:rPr>
      </w:pPr>
    </w:p>
    <w:p w:rsidR="00591C0E" w:rsidRPr="00B016AB" w:rsidRDefault="00591C0E" w:rsidP="00FB39E8">
      <w:pPr>
        <w:rPr>
          <w:rFonts w:cs="Times New Roman"/>
          <w:sz w:val="24"/>
          <w:szCs w:val="24"/>
        </w:rPr>
      </w:pPr>
      <w:r w:rsidRPr="00B016AB">
        <w:rPr>
          <w:rFonts w:cs="Times New Roman"/>
          <w:sz w:val="24"/>
          <w:szCs w:val="24"/>
        </w:rPr>
        <w:t>Egyebekben a finanszírozási és fizetési feltételek részletes szabályait a szerződés tervezet tartalmazza.</w:t>
      </w:r>
    </w:p>
    <w:p w:rsidR="00591C0E" w:rsidRPr="00B016AB" w:rsidRDefault="00591C0E" w:rsidP="00B91054">
      <w:pPr>
        <w:rPr>
          <w:rFonts w:cs="Times New Roman"/>
          <w:sz w:val="24"/>
          <w:szCs w:val="24"/>
        </w:rPr>
      </w:pPr>
    </w:p>
    <w:p w:rsidR="00591C0E" w:rsidRPr="00B016AB" w:rsidRDefault="00591C0E" w:rsidP="00F3397D">
      <w:pPr>
        <w:pStyle w:val="Cmsor1"/>
        <w:keepNext w:val="0"/>
        <w:numPr>
          <w:ilvl w:val="0"/>
          <w:numId w:val="3"/>
        </w:numPr>
        <w:tabs>
          <w:tab w:val="left" w:pos="360"/>
        </w:tabs>
        <w:autoSpaceDE w:val="0"/>
        <w:rPr>
          <w:rFonts w:ascii="Times New Roman" w:hAnsi="Times New Roman"/>
          <w:bCs/>
          <w:sz w:val="24"/>
          <w:szCs w:val="24"/>
        </w:rPr>
      </w:pPr>
      <w:r w:rsidRPr="00B016AB">
        <w:rPr>
          <w:rFonts w:ascii="Times New Roman" w:hAnsi="Times New Roman"/>
          <w:bCs/>
          <w:sz w:val="24"/>
          <w:szCs w:val="24"/>
        </w:rPr>
        <w:t>Szerződést biztosító mellékkötelezettségek:</w:t>
      </w:r>
    </w:p>
    <w:p w:rsidR="00591C0E" w:rsidRPr="00B016AB" w:rsidRDefault="00591C0E" w:rsidP="00F3397D">
      <w:pPr>
        <w:rPr>
          <w:rFonts w:cs="Times New Roman"/>
          <w:sz w:val="24"/>
          <w:szCs w:val="24"/>
        </w:rPr>
      </w:pPr>
    </w:p>
    <w:p w:rsidR="00591C0E" w:rsidRPr="00B016AB" w:rsidRDefault="00591C0E" w:rsidP="009B261D">
      <w:pPr>
        <w:autoSpaceDE w:val="0"/>
        <w:autoSpaceDN w:val="0"/>
        <w:adjustRightInd w:val="0"/>
        <w:rPr>
          <w:rFonts w:cs="Times New Roman"/>
          <w:sz w:val="24"/>
          <w:szCs w:val="24"/>
        </w:rPr>
      </w:pPr>
      <w:r w:rsidRPr="00B016AB">
        <w:rPr>
          <w:rFonts w:cs="Times New Roman"/>
          <w:sz w:val="24"/>
          <w:szCs w:val="24"/>
        </w:rPr>
        <w:t>A szerződéses kötelezettségek megszegése esetén késedelmi és meghiúsulási kötbér fizetésére köteles a nyertes Ajánlattevő a közbeszerzési dokumentumok részét képező szerződéstervezetben meghatározottak szerint.</w:t>
      </w:r>
    </w:p>
    <w:p w:rsidR="00591C0E" w:rsidRPr="00B016AB" w:rsidRDefault="00591C0E" w:rsidP="00602883">
      <w:pPr>
        <w:rPr>
          <w:rFonts w:cs="Times New Roman"/>
          <w:sz w:val="24"/>
          <w:szCs w:val="24"/>
        </w:rPr>
      </w:pPr>
    </w:p>
    <w:p w:rsidR="00591C0E" w:rsidRPr="00B016AB" w:rsidRDefault="00591C0E" w:rsidP="00602883">
      <w:pPr>
        <w:rPr>
          <w:rFonts w:cs="Times New Roman"/>
          <w:sz w:val="24"/>
          <w:szCs w:val="24"/>
        </w:rPr>
      </w:pPr>
      <w:r w:rsidRPr="00B016AB">
        <w:rPr>
          <w:rFonts w:cs="Times New Roman"/>
          <w:b/>
          <w:sz w:val="24"/>
          <w:szCs w:val="24"/>
        </w:rPr>
        <w:t xml:space="preserve">Késedelmi kötbér: </w:t>
      </w:r>
      <w:r w:rsidRPr="00B016AB">
        <w:rPr>
          <w:rFonts w:cs="Times New Roman"/>
          <w:sz w:val="24"/>
          <w:szCs w:val="24"/>
        </w:rPr>
        <w:t xml:space="preserve">Késedelmes teljesítés esetén az Ajánlatkérő jogosult a teljes </w:t>
      </w:r>
      <w:r w:rsidRPr="00B016AB">
        <w:rPr>
          <w:rFonts w:cs="Times New Roman"/>
          <w:sz w:val="24"/>
          <w:szCs w:val="24"/>
          <w:lang w:eastAsia="en-US"/>
        </w:rPr>
        <w:t xml:space="preserve">nettó vállalkozói díj 1%-ának megfelelő napi </w:t>
      </w:r>
      <w:r w:rsidRPr="00B016AB">
        <w:rPr>
          <w:rFonts w:cs="Times New Roman"/>
          <w:sz w:val="24"/>
          <w:szCs w:val="24"/>
        </w:rPr>
        <w:t>kötbért felszámítani a késedelem minden megkezdett napja után, legfeljebb 20 nap időtartamig.</w:t>
      </w:r>
    </w:p>
    <w:p w:rsidR="00591C0E" w:rsidRPr="00B016AB" w:rsidRDefault="00591C0E" w:rsidP="00602883">
      <w:pPr>
        <w:rPr>
          <w:rFonts w:cs="Times New Roman"/>
          <w:sz w:val="24"/>
          <w:szCs w:val="24"/>
        </w:rPr>
      </w:pPr>
    </w:p>
    <w:p w:rsidR="00591C0E" w:rsidRPr="00B016AB" w:rsidRDefault="00591C0E" w:rsidP="00602883">
      <w:pPr>
        <w:rPr>
          <w:rFonts w:cs="Times New Roman"/>
          <w:sz w:val="24"/>
          <w:szCs w:val="24"/>
        </w:rPr>
      </w:pPr>
      <w:r w:rsidRPr="00B016AB">
        <w:rPr>
          <w:rFonts w:cs="Times New Roman"/>
          <w:sz w:val="24"/>
          <w:szCs w:val="24"/>
        </w:rPr>
        <w:t xml:space="preserve">A kötbér összegét az Ajánlatkérő a kifizetésre kerülő számla összegébe a Ptk. 6:49. § (1) bekezdése szerint beszámíthatja, a számla összegét a kötbér összegével csökkentheti. </w:t>
      </w:r>
    </w:p>
    <w:p w:rsidR="00591C0E" w:rsidRPr="00B016AB" w:rsidRDefault="00591C0E" w:rsidP="00602883">
      <w:pPr>
        <w:rPr>
          <w:rFonts w:cs="Times New Roman"/>
          <w:sz w:val="24"/>
          <w:szCs w:val="24"/>
        </w:rPr>
      </w:pPr>
    </w:p>
    <w:p w:rsidR="00591C0E" w:rsidRPr="00B016AB" w:rsidRDefault="00591C0E" w:rsidP="00602883">
      <w:pPr>
        <w:rPr>
          <w:rFonts w:cs="Times New Roman"/>
          <w:sz w:val="24"/>
          <w:szCs w:val="24"/>
        </w:rPr>
      </w:pPr>
      <w:r w:rsidRPr="00B016AB">
        <w:rPr>
          <w:rFonts w:cs="Times New Roman"/>
          <w:b/>
          <w:sz w:val="24"/>
          <w:szCs w:val="24"/>
        </w:rPr>
        <w:t>Meghiúsulási kötbér</w:t>
      </w:r>
      <w:r w:rsidRPr="00B016AB">
        <w:rPr>
          <w:rFonts w:cs="Times New Roman"/>
          <w:sz w:val="24"/>
          <w:szCs w:val="24"/>
        </w:rPr>
        <w:t>: Meghiúsulás a szerződés felmondását megalapozó súlyos szerződésszegés. Ha a szerződés a nyertes Ajánlattevőnek (Vállalkozónak) felróható okból megszűnik, Ajánlatkérő (Megrendelő) meghiúsulási kötbér követelésére jogosult, melynek mértéke</w:t>
      </w:r>
      <w:r w:rsidRPr="00B016AB" w:rsidDel="00A47E54">
        <w:rPr>
          <w:rFonts w:cs="Times New Roman"/>
          <w:sz w:val="24"/>
          <w:szCs w:val="24"/>
        </w:rPr>
        <w:t xml:space="preserve"> </w:t>
      </w:r>
      <w:r w:rsidRPr="00B016AB">
        <w:rPr>
          <w:rFonts w:cs="Times New Roman"/>
          <w:sz w:val="24"/>
          <w:szCs w:val="24"/>
        </w:rPr>
        <w:t>a teljes nettó vállalkozói díj 20 %-a.</w:t>
      </w:r>
    </w:p>
    <w:p w:rsidR="00591C0E" w:rsidRPr="00B016AB" w:rsidRDefault="00591C0E" w:rsidP="00A64CDB">
      <w:pPr>
        <w:rPr>
          <w:rFonts w:cs="Times New Roman"/>
          <w:sz w:val="24"/>
          <w:szCs w:val="24"/>
        </w:rPr>
      </w:pPr>
    </w:p>
    <w:p w:rsidR="00591C0E" w:rsidRPr="00B016AB" w:rsidRDefault="00591C0E" w:rsidP="00161DB8">
      <w:pPr>
        <w:rPr>
          <w:rFonts w:cs="Times New Roman"/>
          <w:sz w:val="24"/>
          <w:szCs w:val="24"/>
        </w:rPr>
      </w:pPr>
      <w:r w:rsidRPr="00B016AB">
        <w:rPr>
          <w:rFonts w:cs="Times New Roman"/>
          <w:sz w:val="24"/>
          <w:szCs w:val="24"/>
        </w:rPr>
        <w:t>Ajánlattevő kötbér fizetésére a Ptk. 6:186. § (1) bekezdésének megfelelően akkor köteles, ha felelős a szerződésszegéséért.</w:t>
      </w:r>
    </w:p>
    <w:p w:rsidR="00591C0E" w:rsidRPr="00B016AB" w:rsidRDefault="00591C0E" w:rsidP="00161DB8">
      <w:pPr>
        <w:rPr>
          <w:rFonts w:cs="Times New Roman"/>
          <w:sz w:val="24"/>
          <w:szCs w:val="24"/>
        </w:rPr>
      </w:pPr>
    </w:p>
    <w:p w:rsidR="00591C0E" w:rsidRPr="00B016AB" w:rsidRDefault="00591C0E" w:rsidP="00A0282F">
      <w:pPr>
        <w:suppressAutoHyphens w:val="0"/>
        <w:autoSpaceDE w:val="0"/>
        <w:autoSpaceDN w:val="0"/>
        <w:adjustRightInd w:val="0"/>
        <w:rPr>
          <w:rFonts w:cs="Times New Roman"/>
          <w:color w:val="000000"/>
          <w:sz w:val="24"/>
          <w:szCs w:val="24"/>
          <w:lang w:eastAsia="hu-HU"/>
        </w:rPr>
      </w:pPr>
      <w:r w:rsidRPr="00B016AB">
        <w:rPr>
          <w:rFonts w:cs="Times New Roman"/>
          <w:b/>
          <w:color w:val="000000"/>
          <w:sz w:val="24"/>
          <w:szCs w:val="24"/>
          <w:lang w:eastAsia="hu-HU"/>
        </w:rPr>
        <w:t>Jótállás</w:t>
      </w:r>
      <w:r w:rsidRPr="00B016AB">
        <w:rPr>
          <w:rFonts w:cs="Times New Roman"/>
          <w:color w:val="000000"/>
          <w:sz w:val="24"/>
          <w:szCs w:val="24"/>
          <w:lang w:eastAsia="hu-HU"/>
        </w:rPr>
        <w:t xml:space="preserve">: </w:t>
      </w:r>
      <w:r w:rsidRPr="00B016AB">
        <w:rPr>
          <w:rFonts w:cs="Times New Roman"/>
          <w:sz w:val="24"/>
          <w:szCs w:val="24"/>
        </w:rPr>
        <w:t>36 hónap.</w:t>
      </w:r>
    </w:p>
    <w:p w:rsidR="00591C0E" w:rsidRPr="00B016AB" w:rsidRDefault="00591C0E" w:rsidP="00A0282F">
      <w:pPr>
        <w:suppressAutoHyphens w:val="0"/>
        <w:autoSpaceDE w:val="0"/>
        <w:autoSpaceDN w:val="0"/>
        <w:adjustRightInd w:val="0"/>
        <w:rPr>
          <w:rFonts w:cs="Times New Roman"/>
          <w:b/>
          <w:color w:val="000000"/>
          <w:sz w:val="24"/>
          <w:szCs w:val="24"/>
          <w:u w:val="single"/>
          <w:lang w:eastAsia="hu-HU"/>
        </w:rPr>
      </w:pPr>
    </w:p>
    <w:p w:rsidR="00591C0E" w:rsidRPr="00E316B7" w:rsidRDefault="00591C0E" w:rsidP="00E316B7">
      <w:pPr>
        <w:suppressAutoHyphens w:val="0"/>
        <w:autoSpaceDE w:val="0"/>
        <w:autoSpaceDN w:val="0"/>
        <w:adjustRightInd w:val="0"/>
        <w:rPr>
          <w:rFonts w:cs="Times New Roman"/>
          <w:color w:val="000000"/>
          <w:sz w:val="24"/>
          <w:szCs w:val="24"/>
          <w:lang w:eastAsia="hu-HU"/>
        </w:rPr>
      </w:pPr>
      <w:bookmarkStart w:id="7" w:name="_Hlk478562882"/>
      <w:r w:rsidRPr="00E316B7">
        <w:rPr>
          <w:rFonts w:cs="Times New Roman"/>
          <w:b/>
          <w:color w:val="000000"/>
          <w:sz w:val="24"/>
          <w:szCs w:val="24"/>
          <w:lang w:eastAsia="hu-HU"/>
        </w:rPr>
        <w:t xml:space="preserve">Jóteljesítési biztosíték: </w:t>
      </w:r>
      <w:bookmarkEnd w:id="7"/>
      <w:r w:rsidRPr="00E316B7">
        <w:rPr>
          <w:rFonts w:cs="Times New Roman"/>
          <w:color w:val="000000"/>
          <w:sz w:val="24"/>
          <w:szCs w:val="24"/>
          <w:lang w:eastAsia="hu-HU"/>
        </w:rPr>
        <w:t xml:space="preserve">A Kbt. 134. § (2) bekezdés alapján az ajánlattevő által vállalt vállalkozói átalánydíj </w:t>
      </w:r>
      <w:r w:rsidRPr="00E316B7">
        <w:rPr>
          <w:rFonts w:cs="Times New Roman"/>
          <w:sz w:val="24"/>
          <w:szCs w:val="24"/>
          <w:lang w:eastAsia="hu-HU"/>
        </w:rPr>
        <w:t xml:space="preserve">tartalékkeret nélküli </w:t>
      </w:r>
      <w:r w:rsidRPr="00E316B7">
        <w:rPr>
          <w:rFonts w:cs="Times New Roman"/>
          <w:color w:val="000000"/>
          <w:sz w:val="24"/>
          <w:szCs w:val="24"/>
          <w:lang w:eastAsia="hu-HU"/>
        </w:rPr>
        <w:t>nettó összegének 5 %-a, mely a Kbt. 134. § (6) bekezdés a) pontban előírt módokon nyújtható, legkésőbb a szerződéskötést követő 15 napon belül.</w:t>
      </w:r>
    </w:p>
    <w:p w:rsidR="00591C0E" w:rsidRPr="00E316B7" w:rsidRDefault="00591C0E" w:rsidP="00E316B7">
      <w:pPr>
        <w:suppressAutoHyphens w:val="0"/>
        <w:autoSpaceDE w:val="0"/>
        <w:autoSpaceDN w:val="0"/>
        <w:adjustRightInd w:val="0"/>
        <w:rPr>
          <w:rFonts w:cs="Times New Roman"/>
          <w:color w:val="000000"/>
          <w:sz w:val="24"/>
          <w:szCs w:val="24"/>
          <w:lang w:eastAsia="hu-HU"/>
        </w:rPr>
      </w:pPr>
    </w:p>
    <w:p w:rsidR="00591C0E" w:rsidRPr="00E316B7" w:rsidRDefault="00591C0E" w:rsidP="00E316B7">
      <w:pPr>
        <w:suppressAutoHyphens w:val="0"/>
        <w:autoSpaceDE w:val="0"/>
        <w:autoSpaceDN w:val="0"/>
        <w:adjustRightInd w:val="0"/>
        <w:rPr>
          <w:rFonts w:cs="Times New Roman"/>
          <w:color w:val="000000"/>
          <w:sz w:val="24"/>
          <w:szCs w:val="24"/>
          <w:lang w:eastAsia="hu-HU"/>
        </w:rPr>
      </w:pPr>
      <w:r w:rsidRPr="00E316B7">
        <w:rPr>
          <w:rFonts w:cs="Times New Roman"/>
          <w:b/>
          <w:color w:val="000000"/>
          <w:sz w:val="24"/>
          <w:szCs w:val="24"/>
          <w:lang w:eastAsia="hu-HU"/>
        </w:rPr>
        <w:t xml:space="preserve">Jótállási biztosíték: </w:t>
      </w:r>
      <w:r w:rsidRPr="00E316B7">
        <w:rPr>
          <w:rFonts w:cs="Times New Roman"/>
          <w:color w:val="000000"/>
          <w:sz w:val="24"/>
          <w:szCs w:val="24"/>
          <w:lang w:eastAsia="hu-HU"/>
        </w:rPr>
        <w:t xml:space="preserve">A Kbt. 134. § (3) bekezdés alapján az ajánlattevő által vállalt vállalkozói átalánydíj </w:t>
      </w:r>
      <w:r w:rsidRPr="00E316B7">
        <w:rPr>
          <w:rFonts w:cs="Times New Roman"/>
          <w:sz w:val="24"/>
          <w:szCs w:val="24"/>
          <w:lang w:eastAsia="hu-HU"/>
        </w:rPr>
        <w:t xml:space="preserve">tartalékkeret nélküli </w:t>
      </w:r>
      <w:r w:rsidRPr="00E316B7">
        <w:rPr>
          <w:rFonts w:cs="Times New Roman"/>
          <w:color w:val="000000"/>
          <w:sz w:val="24"/>
          <w:szCs w:val="24"/>
          <w:lang w:eastAsia="hu-HU"/>
        </w:rPr>
        <w:t>nettó összegének 2 %-a, mely a Kbt. 134. § (6) bekezdés a) pontban előírt módokon nyújtható, legkésőbb az átadás-átvételt követő 15 napon belül.</w:t>
      </w:r>
    </w:p>
    <w:p w:rsidR="00591C0E" w:rsidRPr="00E316B7" w:rsidRDefault="00591C0E" w:rsidP="00E316B7">
      <w:pPr>
        <w:suppressAutoHyphens w:val="0"/>
        <w:autoSpaceDE w:val="0"/>
        <w:autoSpaceDN w:val="0"/>
        <w:adjustRightInd w:val="0"/>
        <w:rPr>
          <w:rFonts w:cs="Times New Roman"/>
          <w:color w:val="000000"/>
          <w:sz w:val="24"/>
          <w:szCs w:val="24"/>
          <w:lang w:eastAsia="hu-HU"/>
        </w:rPr>
      </w:pPr>
    </w:p>
    <w:p w:rsidR="00591C0E" w:rsidRPr="00B016AB" w:rsidRDefault="00591C0E" w:rsidP="00A0282F">
      <w:pPr>
        <w:suppressAutoHyphens w:val="0"/>
        <w:autoSpaceDE w:val="0"/>
        <w:autoSpaceDN w:val="0"/>
        <w:adjustRightInd w:val="0"/>
        <w:rPr>
          <w:rFonts w:cs="Times New Roman"/>
          <w:color w:val="000000"/>
          <w:sz w:val="24"/>
          <w:szCs w:val="24"/>
          <w:lang w:eastAsia="hu-HU"/>
        </w:rPr>
      </w:pPr>
    </w:p>
    <w:p w:rsidR="00591C0E" w:rsidRPr="00B016AB" w:rsidRDefault="00591C0E" w:rsidP="00A0282F">
      <w:pPr>
        <w:suppressAutoHyphens w:val="0"/>
        <w:autoSpaceDE w:val="0"/>
        <w:autoSpaceDN w:val="0"/>
        <w:adjustRightInd w:val="0"/>
        <w:rPr>
          <w:rFonts w:cs="Times New Roman"/>
          <w:color w:val="000000"/>
          <w:sz w:val="24"/>
          <w:szCs w:val="24"/>
          <w:lang w:eastAsia="hu-HU"/>
        </w:rPr>
      </w:pPr>
      <w:r w:rsidRPr="00B016AB">
        <w:rPr>
          <w:rFonts w:cs="Times New Roman"/>
          <w:color w:val="000000"/>
          <w:sz w:val="24"/>
          <w:szCs w:val="24"/>
          <w:lang w:eastAsia="hu-HU"/>
        </w:rPr>
        <w:t>A szerződést biztosító mellékkötelezettségek részletes feltételeit a szerződés tervezet tartalmazza.</w:t>
      </w:r>
    </w:p>
    <w:p w:rsidR="00591C0E" w:rsidRPr="00B016AB" w:rsidRDefault="00591C0E" w:rsidP="00161DB8">
      <w:pPr>
        <w:rPr>
          <w:rFonts w:cs="Times New Roman"/>
          <w:sz w:val="24"/>
          <w:szCs w:val="24"/>
        </w:rPr>
      </w:pPr>
    </w:p>
    <w:p w:rsidR="00591C0E" w:rsidRPr="00B016AB" w:rsidRDefault="00591C0E" w:rsidP="00161DB8">
      <w:pPr>
        <w:rPr>
          <w:rFonts w:cs="Times New Roman"/>
          <w:sz w:val="24"/>
          <w:szCs w:val="24"/>
        </w:rPr>
      </w:pPr>
      <w:r w:rsidRPr="00B016AB">
        <w:rPr>
          <w:rFonts w:cs="Times New Roman"/>
          <w:sz w:val="24"/>
          <w:szCs w:val="24"/>
        </w:rPr>
        <w:t>A részletes szabályozást a közbeszerzési dokumentumok tartalmazzák.</w:t>
      </w:r>
    </w:p>
    <w:p w:rsidR="00591C0E" w:rsidRPr="00B016AB" w:rsidRDefault="00591C0E" w:rsidP="00F3397D">
      <w:pPr>
        <w:rPr>
          <w:rFonts w:cs="Times New Roman"/>
          <w:b/>
          <w:sz w:val="24"/>
          <w:szCs w:val="24"/>
        </w:rPr>
      </w:pPr>
    </w:p>
    <w:p w:rsidR="00591C0E" w:rsidRPr="00B016AB" w:rsidRDefault="00591C0E" w:rsidP="00F3397D">
      <w:pPr>
        <w:pStyle w:val="Cmsor1"/>
        <w:keepNext w:val="0"/>
        <w:numPr>
          <w:ilvl w:val="0"/>
          <w:numId w:val="3"/>
        </w:numPr>
        <w:tabs>
          <w:tab w:val="left" w:pos="360"/>
        </w:tabs>
        <w:autoSpaceDE w:val="0"/>
        <w:rPr>
          <w:rFonts w:ascii="Times New Roman" w:hAnsi="Times New Roman"/>
          <w:bCs/>
          <w:sz w:val="24"/>
          <w:szCs w:val="24"/>
        </w:rPr>
      </w:pPr>
      <w:r w:rsidRPr="00B016AB">
        <w:rPr>
          <w:rFonts w:ascii="Times New Roman" w:hAnsi="Times New Roman"/>
          <w:bCs/>
          <w:sz w:val="24"/>
          <w:szCs w:val="24"/>
        </w:rPr>
        <w:t>Ajánlattevő tehet-e többváltozatú (alternatív) ajánlatot;</w:t>
      </w:r>
    </w:p>
    <w:p w:rsidR="00591C0E" w:rsidRPr="00B016AB" w:rsidRDefault="00591C0E" w:rsidP="00F3397D">
      <w:pPr>
        <w:rPr>
          <w:rFonts w:cs="Times New Roman"/>
          <w:sz w:val="24"/>
          <w:szCs w:val="24"/>
        </w:rPr>
      </w:pPr>
    </w:p>
    <w:p w:rsidR="00591C0E" w:rsidRPr="00B016AB" w:rsidRDefault="00591C0E" w:rsidP="00F3397D">
      <w:pPr>
        <w:rPr>
          <w:rFonts w:cs="Times New Roman"/>
          <w:sz w:val="24"/>
          <w:szCs w:val="24"/>
        </w:rPr>
      </w:pPr>
      <w:r w:rsidRPr="00B016AB">
        <w:rPr>
          <w:rFonts w:cs="Times New Roman"/>
          <w:sz w:val="24"/>
          <w:szCs w:val="24"/>
        </w:rPr>
        <w:t>Nem.</w:t>
      </w:r>
    </w:p>
    <w:p w:rsidR="00591C0E" w:rsidRPr="00B016AB" w:rsidRDefault="00591C0E" w:rsidP="00F3397D">
      <w:pPr>
        <w:rPr>
          <w:rFonts w:cs="Times New Roman"/>
          <w:sz w:val="24"/>
          <w:szCs w:val="24"/>
        </w:rPr>
      </w:pPr>
    </w:p>
    <w:p w:rsidR="00591C0E" w:rsidRPr="00B016AB" w:rsidRDefault="00591C0E" w:rsidP="00F3397D">
      <w:pPr>
        <w:numPr>
          <w:ilvl w:val="0"/>
          <w:numId w:val="3"/>
        </w:numPr>
        <w:tabs>
          <w:tab w:val="left" w:pos="360"/>
        </w:tabs>
        <w:rPr>
          <w:rFonts w:cs="Times New Roman"/>
          <w:b/>
          <w:sz w:val="24"/>
          <w:szCs w:val="24"/>
        </w:rPr>
      </w:pPr>
      <w:r w:rsidRPr="00B016AB">
        <w:rPr>
          <w:rFonts w:cs="Times New Roman"/>
          <w:b/>
          <w:sz w:val="24"/>
          <w:szCs w:val="24"/>
        </w:rPr>
        <w:t>Ajánlattevő tehet-e részekre ajánlatot:</w:t>
      </w:r>
    </w:p>
    <w:p w:rsidR="00591C0E" w:rsidRPr="00B016AB" w:rsidRDefault="00591C0E" w:rsidP="00F3397D">
      <w:pPr>
        <w:rPr>
          <w:rFonts w:cs="Times New Roman"/>
          <w:b/>
          <w:sz w:val="24"/>
          <w:szCs w:val="24"/>
        </w:rPr>
      </w:pPr>
    </w:p>
    <w:p w:rsidR="00591C0E" w:rsidRDefault="00591C0E" w:rsidP="00161DB8">
      <w:pPr>
        <w:rPr>
          <w:rFonts w:cs="Times New Roman"/>
          <w:sz w:val="24"/>
          <w:szCs w:val="24"/>
        </w:rPr>
      </w:pPr>
      <w:r w:rsidRPr="00B016AB">
        <w:rPr>
          <w:rFonts w:cs="Times New Roman"/>
          <w:sz w:val="24"/>
          <w:szCs w:val="24"/>
        </w:rPr>
        <w:t>Igen.</w:t>
      </w:r>
    </w:p>
    <w:p w:rsidR="00591C0E" w:rsidRDefault="00591C0E" w:rsidP="00B016AB">
      <w:pPr>
        <w:rPr>
          <w:rFonts w:cs="Times New Roman"/>
          <w:sz w:val="24"/>
          <w:szCs w:val="24"/>
        </w:rPr>
      </w:pPr>
      <w:r>
        <w:rPr>
          <w:rFonts w:cs="Times New Roman"/>
          <w:sz w:val="24"/>
          <w:szCs w:val="24"/>
        </w:rPr>
        <w:t xml:space="preserve">1. rész: </w:t>
      </w:r>
      <w:r w:rsidRPr="00B016AB">
        <w:rPr>
          <w:rFonts w:cs="Times New Roman"/>
          <w:sz w:val="24"/>
          <w:szCs w:val="24"/>
        </w:rPr>
        <w:t>Harta Általános Iskola Tornaterem és „A” épület épületének energetikai korszerűsítése</w:t>
      </w:r>
    </w:p>
    <w:p w:rsidR="00591C0E" w:rsidRPr="00B016AB" w:rsidRDefault="00591C0E" w:rsidP="00B016AB">
      <w:pPr>
        <w:rPr>
          <w:rFonts w:cs="Times New Roman"/>
          <w:sz w:val="24"/>
          <w:szCs w:val="24"/>
        </w:rPr>
      </w:pPr>
      <w:r>
        <w:rPr>
          <w:rFonts w:cs="Times New Roman"/>
          <w:sz w:val="24"/>
          <w:szCs w:val="24"/>
        </w:rPr>
        <w:t xml:space="preserve">2. rész: </w:t>
      </w:r>
      <w:r w:rsidRPr="00B016AB">
        <w:rPr>
          <w:rFonts w:cs="Times New Roman"/>
          <w:sz w:val="24"/>
          <w:szCs w:val="24"/>
        </w:rPr>
        <w:t>Hartai Közös Önkormányzati Hivatal épületének energetikai korszerűsítése</w:t>
      </w:r>
    </w:p>
    <w:p w:rsidR="00591C0E" w:rsidRPr="00B016AB" w:rsidRDefault="00591C0E" w:rsidP="00161DB8">
      <w:pPr>
        <w:rPr>
          <w:rFonts w:cs="Times New Roman"/>
          <w:sz w:val="24"/>
          <w:szCs w:val="24"/>
        </w:rPr>
      </w:pPr>
    </w:p>
    <w:p w:rsidR="00591C0E" w:rsidRPr="00B016AB" w:rsidRDefault="00591C0E" w:rsidP="00F3397D">
      <w:pPr>
        <w:pStyle w:val="Cmsor1"/>
        <w:keepNext w:val="0"/>
        <w:numPr>
          <w:ilvl w:val="0"/>
          <w:numId w:val="3"/>
        </w:numPr>
        <w:tabs>
          <w:tab w:val="left" w:pos="360"/>
        </w:tabs>
        <w:autoSpaceDE w:val="0"/>
        <w:rPr>
          <w:rFonts w:ascii="Times New Roman" w:hAnsi="Times New Roman"/>
          <w:bCs/>
          <w:sz w:val="24"/>
          <w:szCs w:val="24"/>
        </w:rPr>
      </w:pPr>
      <w:r w:rsidRPr="00B016AB">
        <w:rPr>
          <w:rFonts w:ascii="Times New Roman" w:hAnsi="Times New Roman"/>
          <w:bCs/>
          <w:sz w:val="24"/>
          <w:szCs w:val="24"/>
        </w:rPr>
        <w:t>Az ajánlat értékelésének szempontja:</w:t>
      </w:r>
    </w:p>
    <w:p w:rsidR="00591C0E" w:rsidRPr="00B016AB" w:rsidRDefault="00591C0E" w:rsidP="00F3397D">
      <w:pPr>
        <w:rPr>
          <w:rFonts w:cs="Times New Roman"/>
          <w:sz w:val="24"/>
          <w:szCs w:val="24"/>
        </w:rPr>
      </w:pPr>
    </w:p>
    <w:p w:rsidR="00591C0E" w:rsidRPr="00B016AB" w:rsidRDefault="00591C0E" w:rsidP="00AA7940">
      <w:pPr>
        <w:rPr>
          <w:rFonts w:cs="Times New Roman"/>
          <w:sz w:val="24"/>
          <w:szCs w:val="24"/>
        </w:rPr>
      </w:pPr>
      <w:r w:rsidRPr="00B016AB">
        <w:rPr>
          <w:rFonts w:cs="Times New Roman"/>
          <w:sz w:val="24"/>
          <w:szCs w:val="24"/>
        </w:rPr>
        <w:lastRenderedPageBreak/>
        <w:t xml:space="preserve">Ajánlatkérő az ajánlatokat </w:t>
      </w:r>
      <w:r>
        <w:rPr>
          <w:rFonts w:cs="Times New Roman"/>
          <w:sz w:val="24"/>
          <w:szCs w:val="24"/>
        </w:rPr>
        <w:t xml:space="preserve">részenként </w:t>
      </w:r>
      <w:r w:rsidRPr="00B016AB">
        <w:rPr>
          <w:rFonts w:cs="Times New Roman"/>
          <w:sz w:val="24"/>
          <w:szCs w:val="24"/>
        </w:rPr>
        <w:t>a legjobb ár-érték arányt megjelenítő szempontok [Kbt. 76.§ (2) bekezdés c) pont] alapján értékeli, a következők szerint:</w:t>
      </w:r>
    </w:p>
    <w:p w:rsidR="00591C0E" w:rsidRPr="00B016AB" w:rsidRDefault="00591C0E" w:rsidP="008822A1">
      <w:pPr>
        <w:rPr>
          <w:rFonts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3"/>
        <w:gridCol w:w="1843"/>
      </w:tblGrid>
      <w:tr w:rsidR="00591C0E" w:rsidRPr="00B016AB" w:rsidTr="009F5748">
        <w:trPr>
          <w:trHeight w:val="324"/>
        </w:trPr>
        <w:tc>
          <w:tcPr>
            <w:tcW w:w="7933" w:type="dxa"/>
            <w:shd w:val="clear" w:color="auto" w:fill="D9D9D9"/>
          </w:tcPr>
          <w:p w:rsidR="00591C0E" w:rsidRPr="00B016AB" w:rsidRDefault="00591C0E" w:rsidP="009F5748">
            <w:pPr>
              <w:jc w:val="center"/>
              <w:rPr>
                <w:rFonts w:cs="Times New Roman"/>
                <w:b/>
                <w:bCs/>
                <w:sz w:val="24"/>
                <w:szCs w:val="24"/>
              </w:rPr>
            </w:pPr>
            <w:r w:rsidRPr="00B016AB">
              <w:rPr>
                <w:rFonts w:cs="Times New Roman"/>
                <w:b/>
                <w:bCs/>
                <w:sz w:val="24"/>
                <w:szCs w:val="24"/>
              </w:rPr>
              <w:t>Értékelési szempont</w:t>
            </w:r>
          </w:p>
        </w:tc>
        <w:tc>
          <w:tcPr>
            <w:tcW w:w="1843" w:type="dxa"/>
            <w:shd w:val="clear" w:color="auto" w:fill="D9D9D9"/>
          </w:tcPr>
          <w:p w:rsidR="00591C0E" w:rsidRPr="00B016AB" w:rsidRDefault="00591C0E" w:rsidP="009F5748">
            <w:pPr>
              <w:jc w:val="center"/>
              <w:rPr>
                <w:rFonts w:cs="Times New Roman"/>
                <w:b/>
                <w:bCs/>
                <w:sz w:val="24"/>
                <w:szCs w:val="24"/>
              </w:rPr>
            </w:pPr>
            <w:r w:rsidRPr="00B016AB">
              <w:rPr>
                <w:rFonts w:cs="Times New Roman"/>
                <w:b/>
                <w:bCs/>
                <w:sz w:val="24"/>
                <w:szCs w:val="24"/>
              </w:rPr>
              <w:t>Súlyszám</w:t>
            </w:r>
          </w:p>
        </w:tc>
      </w:tr>
      <w:tr w:rsidR="00591C0E" w:rsidRPr="00B016AB" w:rsidTr="009F5748">
        <w:trPr>
          <w:trHeight w:val="312"/>
        </w:trPr>
        <w:tc>
          <w:tcPr>
            <w:tcW w:w="7933" w:type="dxa"/>
          </w:tcPr>
          <w:p w:rsidR="00591C0E" w:rsidRPr="00B016AB" w:rsidRDefault="00591C0E" w:rsidP="00CB7BA6">
            <w:pPr>
              <w:rPr>
                <w:rFonts w:cs="Times New Roman"/>
                <w:bCs/>
                <w:sz w:val="24"/>
                <w:szCs w:val="24"/>
              </w:rPr>
            </w:pPr>
            <w:r w:rsidRPr="00B016AB">
              <w:rPr>
                <w:rFonts w:cs="Times New Roman"/>
                <w:sz w:val="24"/>
                <w:szCs w:val="24"/>
              </w:rPr>
              <w:t>1. Egyösszegű nettó ajánlati ár (Ft)</w:t>
            </w:r>
          </w:p>
        </w:tc>
        <w:tc>
          <w:tcPr>
            <w:tcW w:w="1843" w:type="dxa"/>
            <w:vAlign w:val="center"/>
          </w:tcPr>
          <w:p w:rsidR="00591C0E" w:rsidRPr="00B016AB" w:rsidRDefault="00591C0E" w:rsidP="009F5748">
            <w:pPr>
              <w:jc w:val="center"/>
              <w:rPr>
                <w:rFonts w:cs="Times New Roman"/>
                <w:bCs/>
                <w:sz w:val="24"/>
                <w:szCs w:val="24"/>
              </w:rPr>
            </w:pPr>
            <w:r w:rsidRPr="00B016AB">
              <w:rPr>
                <w:rFonts w:cs="Times New Roman"/>
                <w:bCs/>
                <w:sz w:val="24"/>
                <w:szCs w:val="24"/>
              </w:rPr>
              <w:t>70</w:t>
            </w:r>
          </w:p>
        </w:tc>
      </w:tr>
      <w:tr w:rsidR="00591C0E" w:rsidRPr="00B016AB" w:rsidTr="009F5748">
        <w:trPr>
          <w:trHeight w:val="312"/>
        </w:trPr>
        <w:tc>
          <w:tcPr>
            <w:tcW w:w="7933" w:type="dxa"/>
          </w:tcPr>
          <w:p w:rsidR="00591C0E" w:rsidRPr="00B016AB" w:rsidRDefault="00591C0E" w:rsidP="00CB7BA6">
            <w:pPr>
              <w:rPr>
                <w:rFonts w:cs="Times New Roman"/>
                <w:sz w:val="24"/>
                <w:szCs w:val="24"/>
              </w:rPr>
            </w:pPr>
            <w:r w:rsidRPr="00B016AB">
              <w:rPr>
                <w:rFonts w:cs="Times New Roman"/>
                <w:sz w:val="24"/>
                <w:szCs w:val="24"/>
              </w:rPr>
              <w:t>2. Reakcióidő garanciális hiba esetén (</w:t>
            </w:r>
            <w:bookmarkStart w:id="8" w:name="_Hlk499047833"/>
            <w:r w:rsidRPr="00B016AB">
              <w:rPr>
                <w:rFonts w:cs="Times New Roman"/>
                <w:sz w:val="24"/>
                <w:szCs w:val="24"/>
              </w:rPr>
              <w:t>munkanapban meghatározva, min. 3 – max. 15 munkanap</w:t>
            </w:r>
            <w:bookmarkEnd w:id="8"/>
            <w:r w:rsidRPr="00B016AB">
              <w:rPr>
                <w:rFonts w:cs="Times New Roman"/>
                <w:sz w:val="24"/>
                <w:szCs w:val="24"/>
              </w:rPr>
              <w:t>)</w:t>
            </w:r>
          </w:p>
        </w:tc>
        <w:tc>
          <w:tcPr>
            <w:tcW w:w="1843" w:type="dxa"/>
            <w:vAlign w:val="center"/>
          </w:tcPr>
          <w:p w:rsidR="00591C0E" w:rsidRPr="00B016AB" w:rsidRDefault="00591C0E" w:rsidP="009F5748">
            <w:pPr>
              <w:jc w:val="center"/>
              <w:rPr>
                <w:rFonts w:cs="Times New Roman"/>
                <w:bCs/>
                <w:sz w:val="24"/>
                <w:szCs w:val="24"/>
              </w:rPr>
            </w:pPr>
            <w:r w:rsidRPr="00B016AB">
              <w:rPr>
                <w:rFonts w:cs="Times New Roman"/>
                <w:bCs/>
                <w:sz w:val="24"/>
                <w:szCs w:val="24"/>
              </w:rPr>
              <w:t>15</w:t>
            </w:r>
          </w:p>
        </w:tc>
      </w:tr>
      <w:tr w:rsidR="00591C0E" w:rsidRPr="00B016AB" w:rsidTr="009F5748">
        <w:trPr>
          <w:trHeight w:val="312"/>
        </w:trPr>
        <w:tc>
          <w:tcPr>
            <w:tcW w:w="7933" w:type="dxa"/>
          </w:tcPr>
          <w:p w:rsidR="00591C0E" w:rsidRPr="00B016AB" w:rsidRDefault="00591C0E" w:rsidP="00CB7BA6">
            <w:pPr>
              <w:rPr>
                <w:rFonts w:cs="Times New Roman"/>
                <w:sz w:val="24"/>
                <w:szCs w:val="24"/>
              </w:rPr>
            </w:pPr>
            <w:r w:rsidRPr="00B016AB">
              <w:rPr>
                <w:rFonts w:cs="Times New Roman"/>
                <w:sz w:val="24"/>
                <w:szCs w:val="24"/>
              </w:rPr>
              <w:t>3. Teljesítésbe bevonni tervezett szakipari végzettséggel rendelkező szakemberek száma (max. 5 fő)</w:t>
            </w:r>
          </w:p>
        </w:tc>
        <w:tc>
          <w:tcPr>
            <w:tcW w:w="1843" w:type="dxa"/>
            <w:vAlign w:val="center"/>
          </w:tcPr>
          <w:p w:rsidR="00591C0E" w:rsidRPr="00B016AB" w:rsidRDefault="00591C0E" w:rsidP="009F5748">
            <w:pPr>
              <w:jc w:val="center"/>
              <w:rPr>
                <w:rFonts w:cs="Times New Roman"/>
                <w:bCs/>
                <w:sz w:val="24"/>
                <w:szCs w:val="24"/>
              </w:rPr>
            </w:pPr>
            <w:r w:rsidRPr="00B016AB">
              <w:rPr>
                <w:rFonts w:cs="Times New Roman"/>
                <w:bCs/>
                <w:sz w:val="24"/>
                <w:szCs w:val="24"/>
              </w:rPr>
              <w:t>15</w:t>
            </w:r>
          </w:p>
        </w:tc>
      </w:tr>
    </w:tbl>
    <w:p w:rsidR="00591C0E" w:rsidRPr="00B016AB" w:rsidRDefault="00591C0E" w:rsidP="008822A1">
      <w:pPr>
        <w:rPr>
          <w:rFonts w:cs="Times New Roman"/>
          <w:sz w:val="24"/>
          <w:szCs w:val="24"/>
        </w:rPr>
      </w:pPr>
    </w:p>
    <w:p w:rsidR="00591C0E" w:rsidRPr="00B016AB" w:rsidRDefault="00591C0E" w:rsidP="008822A1">
      <w:pPr>
        <w:rPr>
          <w:rFonts w:cs="Times New Roman"/>
          <w:sz w:val="24"/>
          <w:szCs w:val="24"/>
        </w:rPr>
      </w:pPr>
      <w:r w:rsidRPr="00B016AB">
        <w:rPr>
          <w:rFonts w:cs="Times New Roman"/>
          <w:sz w:val="24"/>
          <w:szCs w:val="24"/>
        </w:rPr>
        <w:t>Kiosztható pontszámok: 0-10 pont között.</w:t>
      </w:r>
    </w:p>
    <w:p w:rsidR="00591C0E" w:rsidRPr="00B016AB" w:rsidRDefault="00591C0E" w:rsidP="008822A1">
      <w:pPr>
        <w:rPr>
          <w:rFonts w:cs="Times New Roman"/>
          <w:sz w:val="24"/>
          <w:szCs w:val="24"/>
        </w:rPr>
      </w:pPr>
    </w:p>
    <w:p w:rsidR="00591C0E" w:rsidRPr="00B016AB" w:rsidRDefault="00591C0E" w:rsidP="008822A1">
      <w:pPr>
        <w:rPr>
          <w:rFonts w:cs="Times New Roman"/>
          <w:sz w:val="24"/>
          <w:szCs w:val="24"/>
        </w:rPr>
      </w:pPr>
      <w:r w:rsidRPr="00B016AB">
        <w:rPr>
          <w:rFonts w:cs="Times New Roman"/>
          <w:sz w:val="24"/>
          <w:szCs w:val="24"/>
        </w:rPr>
        <w:t>Pontkiosztás módszere: 1. értékelési szempont esetén fordított arányosítás, a 2. értékelési szempont esetén a Közbeszerzési Hatóság útmutatójának (K.É.2016. évi 147. szám) 1. melléklet A.1.a) pontja szerinti arányosítás. 3. értékelési szempont esetén pontkiosztás.</w:t>
      </w:r>
    </w:p>
    <w:p w:rsidR="00591C0E" w:rsidRPr="00B016AB" w:rsidRDefault="00591C0E" w:rsidP="008822A1">
      <w:pPr>
        <w:rPr>
          <w:rFonts w:cs="Times New Roman"/>
          <w:sz w:val="24"/>
          <w:szCs w:val="24"/>
        </w:rPr>
      </w:pPr>
    </w:p>
    <w:p w:rsidR="00591C0E" w:rsidRPr="00B016AB" w:rsidRDefault="00591C0E" w:rsidP="00CA6F45">
      <w:pPr>
        <w:rPr>
          <w:rFonts w:cs="Times New Roman"/>
          <w:sz w:val="24"/>
          <w:szCs w:val="24"/>
        </w:rPr>
      </w:pPr>
      <w:r w:rsidRPr="00B016AB">
        <w:rPr>
          <w:rFonts w:cs="Times New Roman"/>
          <w:sz w:val="24"/>
          <w:szCs w:val="24"/>
        </w:rPr>
        <w:t>Ajánlatkérő a 3. részszempont esetén az alábbi hatályos OKJ-s besorolású, vagy korábbi, azzal egyenértékű képzettségű szakemberek bemutatását fogadja el:</w:t>
      </w:r>
    </w:p>
    <w:p w:rsidR="00591C0E" w:rsidRPr="00B016AB" w:rsidRDefault="00591C0E" w:rsidP="00CA6F45">
      <w:pPr>
        <w:rPr>
          <w:rFonts w:cs="Times New Roman"/>
          <w:sz w:val="24"/>
          <w:szCs w:val="24"/>
        </w:rPr>
      </w:pPr>
    </w:p>
    <w:p w:rsidR="00591C0E" w:rsidRPr="00B016AB" w:rsidRDefault="00591C0E" w:rsidP="00CA6F45">
      <w:pPr>
        <w:rPr>
          <w:rFonts w:cs="Times New Roman"/>
          <w:sz w:val="24"/>
          <w:szCs w:val="24"/>
        </w:rPr>
      </w:pPr>
      <w:r w:rsidRPr="00B016AB">
        <w:rPr>
          <w:rFonts w:cs="Times New Roman"/>
          <w:sz w:val="24"/>
          <w:szCs w:val="24"/>
        </w:rPr>
        <w:t>bádogos / épület- és szerkezetlakatos / épületgépész technikus / festő / festő, mázoló, tapétázó / gáz- és hőtermelő berendezés-szerelő / villanyszerelő / kőműves</w:t>
      </w:r>
    </w:p>
    <w:p w:rsidR="00591C0E" w:rsidRPr="00B016AB" w:rsidRDefault="00591C0E" w:rsidP="00CA6F45">
      <w:pPr>
        <w:rPr>
          <w:rFonts w:cs="Times New Roman"/>
          <w:sz w:val="24"/>
          <w:szCs w:val="24"/>
        </w:rPr>
      </w:pPr>
    </w:p>
    <w:p w:rsidR="00591C0E" w:rsidRPr="00B016AB" w:rsidRDefault="00591C0E" w:rsidP="00CA6F45">
      <w:pPr>
        <w:rPr>
          <w:rFonts w:cs="Times New Roman"/>
          <w:sz w:val="24"/>
          <w:szCs w:val="24"/>
        </w:rPr>
      </w:pPr>
      <w:r w:rsidRPr="00B016AB">
        <w:rPr>
          <w:rFonts w:cs="Times New Roman"/>
          <w:sz w:val="24"/>
          <w:szCs w:val="24"/>
        </w:rPr>
        <w:t>A bemutatás során csatolandó iratok:</w:t>
      </w:r>
    </w:p>
    <w:p w:rsidR="00591C0E" w:rsidRPr="00B016AB" w:rsidRDefault="00591C0E" w:rsidP="00CA6F45">
      <w:pPr>
        <w:rPr>
          <w:rFonts w:cs="Times New Roman"/>
          <w:sz w:val="24"/>
          <w:szCs w:val="24"/>
        </w:rPr>
      </w:pPr>
      <w:r w:rsidRPr="00B016AB">
        <w:rPr>
          <w:rFonts w:cs="Times New Roman"/>
          <w:sz w:val="24"/>
          <w:szCs w:val="24"/>
        </w:rPr>
        <w:t>-</w:t>
      </w:r>
      <w:r w:rsidRPr="00B016AB">
        <w:rPr>
          <w:rFonts w:cs="Times New Roman"/>
          <w:sz w:val="24"/>
          <w:szCs w:val="24"/>
        </w:rPr>
        <w:tab/>
        <w:t>képzettséget igazoló okiratok másolata</w:t>
      </w:r>
    </w:p>
    <w:p w:rsidR="00591C0E" w:rsidRPr="00B016AB" w:rsidRDefault="00591C0E" w:rsidP="00CA6F45">
      <w:pPr>
        <w:rPr>
          <w:rFonts w:cs="Times New Roman"/>
          <w:sz w:val="24"/>
          <w:szCs w:val="24"/>
        </w:rPr>
      </w:pPr>
      <w:r w:rsidRPr="00B016AB">
        <w:rPr>
          <w:rFonts w:cs="Times New Roman"/>
          <w:sz w:val="24"/>
          <w:szCs w:val="24"/>
        </w:rPr>
        <w:t>-</w:t>
      </w:r>
      <w:r w:rsidRPr="00B016AB">
        <w:rPr>
          <w:rFonts w:cs="Times New Roman"/>
          <w:sz w:val="24"/>
          <w:szCs w:val="24"/>
        </w:rPr>
        <w:tab/>
        <w:t>rövid önéletrajz, melyben feltüntetésre kerül a munkáltató személye</w:t>
      </w:r>
    </w:p>
    <w:p w:rsidR="00591C0E" w:rsidRPr="00B016AB" w:rsidRDefault="00591C0E" w:rsidP="008822A1">
      <w:pPr>
        <w:rPr>
          <w:rFonts w:cs="Times New Roman"/>
          <w:sz w:val="24"/>
          <w:szCs w:val="24"/>
        </w:rPr>
      </w:pPr>
    </w:p>
    <w:p w:rsidR="00591C0E" w:rsidRPr="00B016AB" w:rsidRDefault="00591C0E" w:rsidP="008822A1">
      <w:pPr>
        <w:rPr>
          <w:rFonts w:cs="Times New Roman"/>
          <w:sz w:val="24"/>
          <w:szCs w:val="24"/>
        </w:rPr>
      </w:pPr>
      <w:r w:rsidRPr="00B016AB">
        <w:rPr>
          <w:rFonts w:cs="Times New Roman"/>
          <w:sz w:val="24"/>
          <w:szCs w:val="24"/>
        </w:rPr>
        <w:t>Az értékelés módszerének részletes leírását, valamint az alkalmazandó képleteket a közbeszerzési dokumentum tartalmazza.</w:t>
      </w:r>
    </w:p>
    <w:p w:rsidR="00591C0E" w:rsidRPr="00B016AB" w:rsidRDefault="00591C0E" w:rsidP="008822A1">
      <w:pPr>
        <w:rPr>
          <w:rFonts w:cs="Times New Roman"/>
          <w:sz w:val="24"/>
          <w:szCs w:val="24"/>
        </w:rPr>
      </w:pPr>
    </w:p>
    <w:p w:rsidR="00591C0E" w:rsidRPr="00B016AB" w:rsidRDefault="00591C0E" w:rsidP="00F3397D">
      <w:pPr>
        <w:pStyle w:val="Cmsor1"/>
        <w:keepNext w:val="0"/>
        <w:numPr>
          <w:ilvl w:val="0"/>
          <w:numId w:val="3"/>
        </w:numPr>
        <w:tabs>
          <w:tab w:val="left" w:pos="360"/>
        </w:tabs>
        <w:autoSpaceDE w:val="0"/>
        <w:rPr>
          <w:rFonts w:ascii="Times New Roman" w:hAnsi="Times New Roman"/>
          <w:bCs/>
          <w:sz w:val="24"/>
          <w:szCs w:val="24"/>
        </w:rPr>
      </w:pPr>
      <w:r w:rsidRPr="00B016AB">
        <w:rPr>
          <w:rFonts w:ascii="Times New Roman" w:hAnsi="Times New Roman"/>
          <w:bCs/>
          <w:sz w:val="24"/>
          <w:szCs w:val="24"/>
        </w:rPr>
        <w:t>Kizáró okok és azok igazolási módja:</w:t>
      </w:r>
    </w:p>
    <w:p w:rsidR="00591C0E" w:rsidRPr="00B016AB" w:rsidRDefault="00591C0E" w:rsidP="00F3397D">
      <w:pPr>
        <w:rPr>
          <w:rFonts w:cs="Times New Roman"/>
          <w:sz w:val="24"/>
          <w:szCs w:val="24"/>
          <w:u w:val="single"/>
        </w:rPr>
      </w:pPr>
    </w:p>
    <w:p w:rsidR="00591C0E" w:rsidRPr="00B016AB" w:rsidRDefault="00591C0E" w:rsidP="008822A1">
      <w:pPr>
        <w:rPr>
          <w:rFonts w:cs="Times New Roman"/>
          <w:sz w:val="24"/>
          <w:szCs w:val="24"/>
        </w:rPr>
      </w:pPr>
      <w:r w:rsidRPr="00B016AB">
        <w:rPr>
          <w:rFonts w:cs="Times New Roman"/>
          <w:sz w:val="24"/>
          <w:szCs w:val="24"/>
        </w:rPr>
        <w:t xml:space="preserve">Az eljárásban </w:t>
      </w:r>
      <w:r w:rsidRPr="00B016AB">
        <w:rPr>
          <w:rFonts w:cs="Times New Roman"/>
          <w:sz w:val="24"/>
          <w:szCs w:val="24"/>
          <w:u w:val="single"/>
        </w:rPr>
        <w:t>nem lehet ajánlattevő (közös ajánlattétel esetén közös ajánlattevő), alvállalkozó, és nem vehet részt az alkalmasság igazolásában olyan gazdasági szereplő</w:t>
      </w:r>
      <w:r w:rsidRPr="00B016AB">
        <w:rPr>
          <w:rFonts w:cs="Times New Roman"/>
          <w:sz w:val="24"/>
          <w:szCs w:val="24"/>
        </w:rPr>
        <w:t xml:space="preserve">, akivel szemben a Kbt. 62. § (1) és (2) bekezdésében meghatározott kizáró okok bármelyike fennáll. </w:t>
      </w:r>
    </w:p>
    <w:p w:rsidR="00591C0E" w:rsidRPr="00B016AB" w:rsidRDefault="00591C0E" w:rsidP="008822A1">
      <w:pPr>
        <w:rPr>
          <w:rFonts w:cs="Times New Roman"/>
          <w:sz w:val="24"/>
          <w:szCs w:val="24"/>
        </w:rPr>
      </w:pPr>
    </w:p>
    <w:p w:rsidR="00591C0E" w:rsidRPr="00B016AB" w:rsidRDefault="00591C0E" w:rsidP="008822A1">
      <w:pPr>
        <w:rPr>
          <w:rFonts w:cs="Times New Roman"/>
          <w:sz w:val="24"/>
          <w:szCs w:val="24"/>
        </w:rPr>
      </w:pPr>
      <w:r w:rsidRPr="00B016AB">
        <w:rPr>
          <w:rFonts w:cs="Times New Roman"/>
          <w:sz w:val="24"/>
          <w:szCs w:val="24"/>
        </w:rPr>
        <w:t>Ajánlatkérő kizárja az eljárásból az ajánlattevőt, alvállalkozót, alkalmasság igazolásában részt vevő szervezetet, aki részéről a fenti kizáró okok az eljárás során következtek be.</w:t>
      </w:r>
    </w:p>
    <w:p w:rsidR="00591C0E" w:rsidRPr="00B016AB" w:rsidRDefault="00591C0E" w:rsidP="008822A1">
      <w:pPr>
        <w:rPr>
          <w:rFonts w:cs="Times New Roman"/>
          <w:sz w:val="24"/>
          <w:szCs w:val="24"/>
        </w:rPr>
      </w:pPr>
    </w:p>
    <w:p w:rsidR="00591C0E" w:rsidRPr="00B016AB" w:rsidRDefault="00591C0E" w:rsidP="008822A1">
      <w:pPr>
        <w:rPr>
          <w:rFonts w:cs="Times New Roman"/>
          <w:sz w:val="24"/>
          <w:szCs w:val="24"/>
          <w:u w:val="single"/>
        </w:rPr>
      </w:pPr>
      <w:r w:rsidRPr="00B016AB">
        <w:rPr>
          <w:rFonts w:cs="Times New Roman"/>
          <w:sz w:val="24"/>
          <w:szCs w:val="24"/>
          <w:u w:val="single"/>
        </w:rPr>
        <w:t>Igazolás módja:</w:t>
      </w:r>
    </w:p>
    <w:p w:rsidR="00591C0E" w:rsidRPr="00B016AB" w:rsidRDefault="00591C0E" w:rsidP="008822A1">
      <w:pPr>
        <w:rPr>
          <w:rFonts w:cs="Times New Roman"/>
          <w:sz w:val="24"/>
          <w:szCs w:val="24"/>
          <w:u w:val="single"/>
        </w:rPr>
      </w:pPr>
    </w:p>
    <w:p w:rsidR="00591C0E" w:rsidRPr="00B016AB" w:rsidRDefault="00591C0E" w:rsidP="008822A1">
      <w:pPr>
        <w:rPr>
          <w:rFonts w:cs="Times New Roman"/>
          <w:sz w:val="24"/>
          <w:szCs w:val="24"/>
        </w:rPr>
      </w:pPr>
      <w:r w:rsidRPr="00B016AB">
        <w:rPr>
          <w:rFonts w:cs="Times New Roman"/>
          <w:sz w:val="24"/>
          <w:szCs w:val="24"/>
        </w:rPr>
        <w:t xml:space="preserve">Ajánlattevőnek a közbeszerzési eljárásokban az alkalmasság és a kizáró okok igazolásának, valamint a közbeszerzési műszaki leírás meghatározásának módjáról szóló 321/2015. (X. 30.) Korm. rendelet (a továbbiakban: 321/2015. (X. 30.) Korm. rendelet) 17. §-a szerint kell </w:t>
      </w:r>
      <w:r w:rsidRPr="00B016AB">
        <w:rPr>
          <w:rFonts w:cs="Times New Roman"/>
          <w:sz w:val="24"/>
          <w:szCs w:val="24"/>
          <w:u w:val="single"/>
        </w:rPr>
        <w:t>nyilatkoznia</w:t>
      </w:r>
      <w:r w:rsidRPr="00B016AB">
        <w:rPr>
          <w:rFonts w:cs="Times New Roman"/>
          <w:sz w:val="24"/>
          <w:szCs w:val="24"/>
        </w:rPr>
        <w:t>, hogy nem tartozik a Kbt. 62.§ (1) - (2) bekezdésében foglalt kizáró okok hatálya alá.</w:t>
      </w:r>
    </w:p>
    <w:p w:rsidR="00591C0E" w:rsidRPr="00B016AB" w:rsidRDefault="00591C0E" w:rsidP="008822A1">
      <w:pPr>
        <w:rPr>
          <w:rFonts w:cs="Times New Roman"/>
          <w:sz w:val="24"/>
          <w:szCs w:val="24"/>
        </w:rPr>
      </w:pPr>
    </w:p>
    <w:p w:rsidR="00591C0E" w:rsidRPr="00B016AB" w:rsidRDefault="00591C0E" w:rsidP="008822A1">
      <w:pPr>
        <w:rPr>
          <w:rFonts w:cs="Times New Roman"/>
          <w:sz w:val="24"/>
          <w:szCs w:val="24"/>
        </w:rPr>
      </w:pPr>
      <w:r w:rsidRPr="00B016AB">
        <w:rPr>
          <w:rFonts w:cs="Times New Roman"/>
          <w:sz w:val="24"/>
          <w:szCs w:val="24"/>
        </w:rPr>
        <w:t>Ajánlattevő a Kbt. 67.§ (4) bekezdése alapján ajánlatában nyilatkozni köteles, hogy a szerződés teljesítéséhez nem vesz igénybe az 62. § (1) - (2) bekezdés szerinti kizáró okok hatálya alá eső alvállalkozót, valamint az általa alkalmasságának igazolására igénybe vett más szervezet nem tartozik az 62. § (1)- (2) bekezdés szerinti kizáró okok hatálya alá.</w:t>
      </w:r>
    </w:p>
    <w:p w:rsidR="00591C0E" w:rsidRPr="00B016AB" w:rsidRDefault="00591C0E" w:rsidP="008822A1">
      <w:pPr>
        <w:rPr>
          <w:rFonts w:cs="Times New Roman"/>
          <w:sz w:val="24"/>
          <w:szCs w:val="24"/>
        </w:rPr>
      </w:pPr>
    </w:p>
    <w:p w:rsidR="00591C0E" w:rsidRPr="00B016AB" w:rsidRDefault="00591C0E" w:rsidP="008822A1">
      <w:pPr>
        <w:rPr>
          <w:rFonts w:cs="Times New Roman"/>
          <w:sz w:val="24"/>
          <w:szCs w:val="24"/>
        </w:rPr>
      </w:pPr>
      <w:r w:rsidRPr="00B016AB">
        <w:rPr>
          <w:rFonts w:cs="Times New Roman"/>
          <w:sz w:val="24"/>
          <w:szCs w:val="24"/>
        </w:rPr>
        <w:t>Ajánlattevő a 321/2015. (X. 30.) Korm. rendelet 8.§ i) pont ib) alpontja és a 10. § g) pont gc) alpontja alapján nyilatkozni köteles arról, hogy olyan társaságnak minősül-e, melyet nem jegyeznek szabályozott tőzsdén, vagy amelyet szabályozott tőzsdén jegyeznek. Ha az ajánlattevőt nem jegyzik szabályozott tőzsdén, akkor a pénzmosás és a terrorizmus finanszírozása megelőzéséről és megakadályozásáról szóló 2007. évi CXXXVI. 3. § r) pont ra)-rb) vagy rc)-rd) alpontja szerint definiált valamennyi tényleges tulajdonos nevének és állandó lakóhelyének bemutatását tartalmazó nyilatkozatot szükséges benyújtania. Ha a gazdasági szereplőnek nincs a pénzmosásról szóló törvény 3. § r) pont ra)-rb) vagy rc)-rd) alpontja szerinti tényleges tulajdonosa, úgy erre vonatkozó nyilatkozatot szükséges csatolni.</w:t>
      </w:r>
    </w:p>
    <w:p w:rsidR="00591C0E" w:rsidRPr="00B016AB" w:rsidRDefault="00591C0E" w:rsidP="008822A1">
      <w:pPr>
        <w:rPr>
          <w:rFonts w:cs="Times New Roman"/>
          <w:sz w:val="24"/>
          <w:szCs w:val="24"/>
        </w:rPr>
      </w:pPr>
    </w:p>
    <w:p w:rsidR="00591C0E" w:rsidRPr="00B016AB" w:rsidRDefault="00591C0E" w:rsidP="008822A1">
      <w:pPr>
        <w:rPr>
          <w:rFonts w:cs="Times New Roman"/>
          <w:sz w:val="24"/>
          <w:szCs w:val="24"/>
        </w:rPr>
      </w:pPr>
      <w:r w:rsidRPr="00B016AB">
        <w:rPr>
          <w:rFonts w:cs="Times New Roman"/>
          <w:sz w:val="24"/>
          <w:szCs w:val="24"/>
        </w:rPr>
        <w:t>A kizáró okok fenn nem állásával kapcsolatos nyilatkozatok keltezése nem lehet korábbi, mint jelen ajánlattételi felhívás megküldésének dátuma.</w:t>
      </w:r>
    </w:p>
    <w:p w:rsidR="00591C0E" w:rsidRPr="00B016AB" w:rsidRDefault="00591C0E" w:rsidP="008822A1">
      <w:pPr>
        <w:rPr>
          <w:rFonts w:cs="Times New Roman"/>
          <w:sz w:val="24"/>
          <w:szCs w:val="24"/>
        </w:rPr>
      </w:pPr>
    </w:p>
    <w:p w:rsidR="00591C0E" w:rsidRPr="00B016AB" w:rsidRDefault="00591C0E" w:rsidP="008822A1">
      <w:pPr>
        <w:rPr>
          <w:rFonts w:cs="Times New Roman"/>
          <w:sz w:val="24"/>
          <w:szCs w:val="24"/>
        </w:rPr>
      </w:pPr>
      <w:r w:rsidRPr="00B016AB">
        <w:rPr>
          <w:rFonts w:cs="Times New Roman"/>
          <w:sz w:val="24"/>
          <w:szCs w:val="24"/>
        </w:rPr>
        <w:t>A kizáró okok fenn nem állásáról szóló nyilatkozat tekintetében ajánlatkérő elfogadja, ha az ajánlattevő korábbi közbeszerzési eljárásban felhasznált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591C0E" w:rsidRPr="00B016AB" w:rsidRDefault="00591C0E" w:rsidP="008822A1">
      <w:pPr>
        <w:rPr>
          <w:rFonts w:cs="Times New Roman"/>
          <w:sz w:val="24"/>
          <w:szCs w:val="24"/>
        </w:rPr>
      </w:pPr>
    </w:p>
    <w:p w:rsidR="00591C0E" w:rsidRPr="00B016AB" w:rsidRDefault="00591C0E" w:rsidP="008822A1">
      <w:pPr>
        <w:rPr>
          <w:rFonts w:cs="Times New Roman"/>
          <w:sz w:val="24"/>
          <w:szCs w:val="24"/>
        </w:rPr>
      </w:pPr>
      <w:r w:rsidRPr="00B016AB">
        <w:rPr>
          <w:rFonts w:cs="Times New Roman"/>
          <w:sz w:val="24"/>
          <w:szCs w:val="24"/>
        </w:rPr>
        <w:t>A Kbt. 64. §-a szerint a 62. § (1) bekezdés b) és f) pontjában említett kizáró okok kivételével bármely egyéb kizáró ok fennállása ellenére az ajánlattevő nem zárható ki a közbeszerzési eljárásból, amennyiben a Közbeszerzési Hatóság a 188. § (4) bekezdése szerinti - vagy bírósági felülvizsgálata esetén a bíróság a 188. § (5) bekezdése szerinti - jogerős határozata kimondta, hogy az érintett gazdasági szereplő az ajánlat vagy részvételi jelentkezés benyújtását megelőzően olyan intézkedéseket hozott, amelyek a kizáró ok fennállásának ellenére kellőképpen igazolják a megbízhatóságát (öntisztázás lehetősége). Ezen határozatot az ajánlatkérő mérlegelés nélkül köteles elfogadni.</w:t>
      </w:r>
    </w:p>
    <w:p w:rsidR="00591C0E" w:rsidRPr="00B016AB" w:rsidRDefault="00591C0E" w:rsidP="00671CE4">
      <w:pPr>
        <w:rPr>
          <w:rFonts w:cs="Times New Roman"/>
          <w:sz w:val="24"/>
          <w:szCs w:val="24"/>
        </w:rPr>
      </w:pPr>
    </w:p>
    <w:p w:rsidR="00591C0E" w:rsidRPr="00B016AB" w:rsidRDefault="00591C0E" w:rsidP="00F3397D">
      <w:pPr>
        <w:pStyle w:val="Cmsor1"/>
        <w:numPr>
          <w:ilvl w:val="0"/>
          <w:numId w:val="3"/>
        </w:numPr>
        <w:tabs>
          <w:tab w:val="clear" w:pos="360"/>
          <w:tab w:val="left" w:pos="0"/>
        </w:tabs>
        <w:autoSpaceDE w:val="0"/>
        <w:ind w:left="0" w:firstLine="0"/>
        <w:rPr>
          <w:rFonts w:ascii="Times New Roman" w:hAnsi="Times New Roman"/>
          <w:bCs/>
          <w:sz w:val="24"/>
          <w:szCs w:val="24"/>
        </w:rPr>
      </w:pPr>
      <w:r w:rsidRPr="00B016AB">
        <w:rPr>
          <w:rFonts w:ascii="Times New Roman" w:hAnsi="Times New Roman"/>
          <w:bCs/>
          <w:sz w:val="24"/>
          <w:szCs w:val="24"/>
        </w:rPr>
        <w:t>Az alkalmassági követelmények, az alkalmasság megítéléséhez szükséges adatok és a megkövetelt igazolási mód:</w:t>
      </w:r>
    </w:p>
    <w:p w:rsidR="00591C0E" w:rsidRPr="00B016AB" w:rsidRDefault="00591C0E" w:rsidP="00F3397D">
      <w:pPr>
        <w:keepNext/>
        <w:rPr>
          <w:rFonts w:cs="Times New Roman"/>
          <w:sz w:val="24"/>
          <w:szCs w:val="24"/>
          <w:u w:val="single"/>
        </w:rPr>
      </w:pPr>
    </w:p>
    <w:p w:rsidR="00591C0E" w:rsidRPr="00B016AB" w:rsidRDefault="00591C0E" w:rsidP="00CC4A14">
      <w:pPr>
        <w:rPr>
          <w:rFonts w:cs="Times New Roman"/>
          <w:b/>
          <w:sz w:val="24"/>
          <w:szCs w:val="24"/>
        </w:rPr>
      </w:pPr>
      <w:r w:rsidRPr="00B016AB">
        <w:rPr>
          <w:rFonts w:cs="Times New Roman"/>
          <w:b/>
          <w:sz w:val="24"/>
          <w:szCs w:val="24"/>
        </w:rPr>
        <w:t>16.1. Gazdasági és pénzügyi alkalmasság:</w:t>
      </w:r>
    </w:p>
    <w:p w:rsidR="00591C0E" w:rsidRPr="00B016AB" w:rsidRDefault="00591C0E" w:rsidP="00F3397D">
      <w:pPr>
        <w:keepNext/>
        <w:rPr>
          <w:rFonts w:cs="Times New Roman"/>
          <w:sz w:val="24"/>
          <w:szCs w:val="24"/>
          <w:u w:val="single"/>
        </w:rPr>
      </w:pPr>
    </w:p>
    <w:p w:rsidR="00591C0E" w:rsidRPr="00B016AB" w:rsidRDefault="00591C0E" w:rsidP="00D231D9">
      <w:pPr>
        <w:pStyle w:val="Cmsor1"/>
        <w:tabs>
          <w:tab w:val="left" w:pos="0"/>
        </w:tabs>
        <w:autoSpaceDE w:val="0"/>
        <w:rPr>
          <w:rFonts w:ascii="Times New Roman" w:hAnsi="Times New Roman"/>
          <w:b w:val="0"/>
          <w:sz w:val="24"/>
          <w:szCs w:val="24"/>
          <w:u w:val="single"/>
        </w:rPr>
      </w:pPr>
      <w:r w:rsidRPr="00B016AB">
        <w:rPr>
          <w:rFonts w:ascii="Times New Roman" w:hAnsi="Times New Roman"/>
          <w:b w:val="0"/>
          <w:sz w:val="24"/>
          <w:szCs w:val="24"/>
          <w:u w:val="single"/>
        </w:rPr>
        <w:t>Az alkalmasság minimumkövetelményei, és alkalmasság megítéléséhez szükséges adatok és a megkövetelt igazolási mód:</w:t>
      </w:r>
    </w:p>
    <w:p w:rsidR="00591C0E" w:rsidRPr="00B016AB" w:rsidRDefault="00591C0E" w:rsidP="00F3397D">
      <w:pPr>
        <w:keepNext/>
        <w:rPr>
          <w:rFonts w:cs="Times New Roman"/>
          <w:sz w:val="24"/>
          <w:szCs w:val="24"/>
          <w:u w:val="single"/>
        </w:rPr>
      </w:pPr>
    </w:p>
    <w:p w:rsidR="00591C0E" w:rsidRPr="00B016AB" w:rsidRDefault="00591C0E" w:rsidP="00AC3823">
      <w:pPr>
        <w:keepNext/>
        <w:rPr>
          <w:rFonts w:cs="Times New Roman"/>
          <w:sz w:val="24"/>
          <w:szCs w:val="24"/>
        </w:rPr>
      </w:pPr>
      <w:r w:rsidRPr="00B016AB">
        <w:rPr>
          <w:rFonts w:cs="Times New Roman"/>
          <w:sz w:val="24"/>
          <w:szCs w:val="24"/>
        </w:rPr>
        <w:t>Ajánlatkérő a Kbt. 115. § (2) bekezdése alapján pénzügyi-gazdasági alkalmassági követelményt nem ír elő.</w:t>
      </w:r>
    </w:p>
    <w:p w:rsidR="00591C0E" w:rsidRPr="00B016AB" w:rsidRDefault="00591C0E" w:rsidP="00735769">
      <w:pPr>
        <w:spacing w:before="240"/>
        <w:rPr>
          <w:rFonts w:cs="Times New Roman"/>
          <w:b/>
          <w:sz w:val="24"/>
          <w:szCs w:val="24"/>
        </w:rPr>
      </w:pPr>
      <w:r w:rsidRPr="00B016AB">
        <w:rPr>
          <w:rFonts w:cs="Times New Roman"/>
          <w:b/>
          <w:sz w:val="24"/>
          <w:szCs w:val="24"/>
        </w:rPr>
        <w:t>16.2. Műszaki, illetve szakmai alkalmasság:</w:t>
      </w:r>
    </w:p>
    <w:p w:rsidR="00591C0E" w:rsidRPr="00B016AB" w:rsidRDefault="00591C0E" w:rsidP="00F3397D">
      <w:pPr>
        <w:rPr>
          <w:rFonts w:cs="Times New Roman"/>
          <w:sz w:val="24"/>
          <w:szCs w:val="24"/>
        </w:rPr>
      </w:pPr>
    </w:p>
    <w:p w:rsidR="00591C0E" w:rsidRPr="00B016AB" w:rsidRDefault="00591C0E" w:rsidP="00F3397D">
      <w:pPr>
        <w:pStyle w:val="Cmsor1"/>
        <w:tabs>
          <w:tab w:val="left" w:pos="0"/>
        </w:tabs>
        <w:autoSpaceDE w:val="0"/>
        <w:rPr>
          <w:rFonts w:ascii="Times New Roman" w:hAnsi="Times New Roman"/>
          <w:b w:val="0"/>
          <w:sz w:val="24"/>
          <w:szCs w:val="24"/>
          <w:u w:val="single"/>
        </w:rPr>
      </w:pPr>
      <w:r w:rsidRPr="00B016AB">
        <w:rPr>
          <w:rFonts w:ascii="Times New Roman" w:hAnsi="Times New Roman"/>
          <w:b w:val="0"/>
          <w:sz w:val="24"/>
          <w:szCs w:val="24"/>
          <w:u w:val="single"/>
        </w:rPr>
        <w:t>Az alkalmasság minimumkövetelményei, és alkalmasság megítéléséhez szükséges adatok és a megkövetelt igazolási mód:</w:t>
      </w:r>
    </w:p>
    <w:p w:rsidR="00591C0E" w:rsidRDefault="00591C0E" w:rsidP="00335488">
      <w:pPr>
        <w:jc w:val="left"/>
        <w:rPr>
          <w:rFonts w:cs="Times New Roman"/>
          <w:sz w:val="24"/>
          <w:szCs w:val="24"/>
        </w:rPr>
      </w:pPr>
    </w:p>
    <w:p w:rsidR="00591C0E" w:rsidRPr="00B016AB" w:rsidRDefault="00591C0E" w:rsidP="00335488">
      <w:pPr>
        <w:jc w:val="left"/>
        <w:rPr>
          <w:rFonts w:cs="Times New Roman"/>
          <w:sz w:val="24"/>
          <w:szCs w:val="24"/>
        </w:rPr>
      </w:pPr>
      <w:r>
        <w:rPr>
          <w:rFonts w:cs="Times New Roman"/>
          <w:sz w:val="24"/>
          <w:szCs w:val="24"/>
        </w:rPr>
        <w:t>Mindkét rész esetén:</w:t>
      </w:r>
    </w:p>
    <w:p w:rsidR="00591C0E" w:rsidRPr="00B016AB" w:rsidRDefault="00591C0E" w:rsidP="00A0282F">
      <w:pPr>
        <w:tabs>
          <w:tab w:val="left" w:pos="3420"/>
        </w:tabs>
        <w:rPr>
          <w:rFonts w:cs="Times New Roman"/>
          <w:sz w:val="24"/>
          <w:szCs w:val="24"/>
          <w:lang w:eastAsia="hu-HU"/>
        </w:rPr>
      </w:pPr>
      <w:r w:rsidRPr="00B016AB">
        <w:rPr>
          <w:rFonts w:cs="Times New Roman"/>
          <w:sz w:val="24"/>
          <w:szCs w:val="24"/>
          <w:lang w:eastAsia="hu-HU"/>
        </w:rPr>
        <w:t>M/</w:t>
      </w:r>
      <w:r>
        <w:rPr>
          <w:rFonts w:cs="Times New Roman"/>
          <w:sz w:val="24"/>
          <w:szCs w:val="24"/>
          <w:lang w:eastAsia="hu-HU"/>
        </w:rPr>
        <w:t>1</w:t>
      </w:r>
      <w:r w:rsidRPr="00B016AB">
        <w:rPr>
          <w:rFonts w:cs="Times New Roman"/>
          <w:sz w:val="24"/>
          <w:szCs w:val="24"/>
          <w:lang w:eastAsia="hu-HU"/>
        </w:rPr>
        <w:t xml:space="preserve">. Alkalmas az ajánlattevő, ha rendelkezik legalább 1 fő a 266/2013. (VII. 11.) Korm. rendelet szerinti MV-É (Általános építmények építésére, átalakítására, bővítésére, felújítására, helyreállítására, korszerűsítésére, lebontására, elmozdítására irányuló építési-szerelési munkák felelős műszaki vezetése) vagy MV-É-R (Az építési szakterület (MV-É) szerinti </w:t>
      </w:r>
      <w:r w:rsidRPr="00B016AB">
        <w:rPr>
          <w:rFonts w:cs="Times New Roman"/>
          <w:sz w:val="24"/>
          <w:szCs w:val="24"/>
          <w:lang w:eastAsia="hu-HU"/>
        </w:rPr>
        <w:lastRenderedPageBreak/>
        <w:t>építési-szerelési munkák felelős műszaki vezetése az Épkiv. 22. § (1) bekezdés b) pont bc) alpontjában meghatározott méretet, jellemzőt meg nem haladó építmény esetén.) felelős műszaki vezetői jogosultság megszerzéséhez szükséges (i) okleveles építészmérnök / okleveles építőmérnök végzettséggel és három év, vagy (ii) építészmérnök / építőmérnök végzettséggel és négy év a Korm. r. 11. § szerinti szakirányú szakmai gyakorlattal vagy (iii) szakirányú építőipari technikusi / szakirányú építőipari szakközépiskola végzettséggel és öt év, a Korm. r. 11. § szerinti szakirányú szakmai gyakorlattal rendelkező szakemberrel.</w:t>
      </w:r>
    </w:p>
    <w:p w:rsidR="00591C0E" w:rsidRPr="00B016AB" w:rsidRDefault="00591C0E" w:rsidP="00A0282F">
      <w:pPr>
        <w:tabs>
          <w:tab w:val="left" w:pos="3420"/>
        </w:tabs>
        <w:rPr>
          <w:rFonts w:cs="Times New Roman"/>
          <w:sz w:val="24"/>
          <w:szCs w:val="24"/>
          <w:lang w:eastAsia="hu-HU"/>
        </w:rPr>
      </w:pPr>
      <w:r w:rsidRPr="00B016AB">
        <w:rPr>
          <w:rFonts w:cs="Times New Roman"/>
          <w:sz w:val="24"/>
          <w:szCs w:val="24"/>
          <w:lang w:eastAsia="hu-HU"/>
        </w:rPr>
        <w:t> </w:t>
      </w:r>
    </w:p>
    <w:p w:rsidR="00591C0E" w:rsidRPr="00B016AB" w:rsidRDefault="00591C0E" w:rsidP="00A0282F">
      <w:pPr>
        <w:tabs>
          <w:tab w:val="left" w:pos="3420"/>
        </w:tabs>
        <w:rPr>
          <w:rFonts w:cs="Times New Roman"/>
          <w:sz w:val="24"/>
          <w:szCs w:val="24"/>
          <w:lang w:eastAsia="hu-HU"/>
        </w:rPr>
      </w:pPr>
      <w:r w:rsidRPr="00B016AB">
        <w:rPr>
          <w:rFonts w:cs="Times New Roman"/>
          <w:sz w:val="24"/>
          <w:szCs w:val="24"/>
          <w:lang w:eastAsia="hu-HU"/>
        </w:rPr>
        <w:t>Ajánlatkérő az építésügyi és az építésüggyel összefüggő szakmagyakorlási tevékenységekről szóló 266/2013. (VII. 11.) Korm. rendelet hatályba lépése előtti egyenértékű végzettséget is elfogad.</w:t>
      </w:r>
    </w:p>
    <w:p w:rsidR="00591C0E" w:rsidRPr="00B016AB" w:rsidRDefault="00591C0E" w:rsidP="00A0282F">
      <w:pPr>
        <w:tabs>
          <w:tab w:val="left" w:pos="3420"/>
        </w:tabs>
        <w:rPr>
          <w:rFonts w:cs="Times New Roman"/>
          <w:sz w:val="24"/>
          <w:szCs w:val="24"/>
          <w:lang w:eastAsia="hu-HU"/>
        </w:rPr>
      </w:pPr>
    </w:p>
    <w:p w:rsidR="00591C0E" w:rsidRPr="00B016AB" w:rsidRDefault="00591C0E" w:rsidP="00A0282F">
      <w:pPr>
        <w:rPr>
          <w:rFonts w:cs="Times New Roman"/>
          <w:sz w:val="24"/>
          <w:szCs w:val="24"/>
          <w:u w:val="single"/>
        </w:rPr>
      </w:pPr>
      <w:r w:rsidRPr="00B016AB">
        <w:rPr>
          <w:rFonts w:cs="Times New Roman"/>
          <w:sz w:val="24"/>
          <w:szCs w:val="24"/>
          <w:u w:val="single"/>
        </w:rPr>
        <w:t>A megkövetelt igazolási mód:</w:t>
      </w:r>
    </w:p>
    <w:p w:rsidR="00591C0E" w:rsidRPr="00B016AB" w:rsidRDefault="00591C0E" w:rsidP="00A0282F">
      <w:pPr>
        <w:rPr>
          <w:rFonts w:cs="Times New Roman"/>
          <w:sz w:val="24"/>
          <w:szCs w:val="24"/>
          <w:lang w:eastAsia="hu-HU"/>
        </w:rPr>
      </w:pPr>
    </w:p>
    <w:p w:rsidR="00591C0E" w:rsidRPr="00B016AB" w:rsidRDefault="00591C0E" w:rsidP="00A0282F">
      <w:pPr>
        <w:rPr>
          <w:rFonts w:cs="Times New Roman"/>
          <w:sz w:val="24"/>
          <w:szCs w:val="24"/>
          <w:lang w:eastAsia="hu-HU"/>
        </w:rPr>
      </w:pPr>
      <w:r w:rsidRPr="00B016AB">
        <w:rPr>
          <w:rFonts w:cs="Times New Roman"/>
          <w:sz w:val="24"/>
          <w:szCs w:val="24"/>
          <w:lang w:eastAsia="hu-HU"/>
        </w:rPr>
        <w:t>M/</w:t>
      </w:r>
      <w:r>
        <w:rPr>
          <w:rFonts w:cs="Times New Roman"/>
          <w:sz w:val="24"/>
          <w:szCs w:val="24"/>
          <w:lang w:eastAsia="hu-HU"/>
        </w:rPr>
        <w:t>1</w:t>
      </w:r>
      <w:r w:rsidRPr="00B016AB">
        <w:rPr>
          <w:rFonts w:cs="Times New Roman"/>
          <w:sz w:val="24"/>
          <w:szCs w:val="24"/>
          <w:lang w:eastAsia="hu-HU"/>
        </w:rPr>
        <w:t xml:space="preserve">. Ajánlattevő ismertesse a 321/2015. (X. 30.) Korm. Rendelet 21.§ (2) bekezdésének e) pontja alapján a teljesítésbe bevonni kívánt szakemberek megnevezését, képzettségüket, végzettségüket, szakmai tapasztalatukat. </w:t>
      </w:r>
    </w:p>
    <w:p w:rsidR="00591C0E" w:rsidRPr="00B016AB" w:rsidRDefault="00591C0E" w:rsidP="00A0282F">
      <w:pPr>
        <w:rPr>
          <w:rFonts w:cs="Times New Roman"/>
          <w:sz w:val="24"/>
          <w:szCs w:val="24"/>
          <w:lang w:eastAsia="hu-HU"/>
        </w:rPr>
      </w:pPr>
    </w:p>
    <w:p w:rsidR="00591C0E" w:rsidRPr="00B016AB" w:rsidRDefault="00591C0E" w:rsidP="00A0282F">
      <w:pPr>
        <w:rPr>
          <w:rFonts w:cs="Times New Roman"/>
          <w:sz w:val="24"/>
          <w:szCs w:val="24"/>
          <w:lang w:eastAsia="hu-HU"/>
        </w:rPr>
      </w:pPr>
      <w:r w:rsidRPr="00B016AB">
        <w:rPr>
          <w:rFonts w:cs="Times New Roman"/>
          <w:sz w:val="24"/>
          <w:szCs w:val="24"/>
          <w:lang w:eastAsia="hu-HU"/>
        </w:rPr>
        <w:t>Az előírt végzettség, képzettség, szakmai tapasztalat, gyakorlat igazolására ajánlattevő csatolja a szakemberek által saját kezűleg aláírt, keltezést is tartalmazó szakmai önéletrajzot, amelyből egyértelműen megállapítható az előírt szakmai gyakorlat (projektekben való részvétel, korábbi teljesítések megjelölése azok nevének, idejének - év/hó/nap formátumban - megadásával); továbbá ajánlattevő csatolja a szakember releváns képzettségét, végzettségét igazoló dokumentumo(ka)t egyszerű másolatban.  A szakmai önéletrajznak a jelen ajánlattételi felhívás megküldését követő keltezésűnek kell lennie.</w:t>
      </w:r>
    </w:p>
    <w:p w:rsidR="00591C0E" w:rsidRPr="00B016AB" w:rsidRDefault="00591C0E" w:rsidP="00A0282F">
      <w:pPr>
        <w:rPr>
          <w:rFonts w:cs="Times New Roman"/>
          <w:sz w:val="24"/>
          <w:szCs w:val="24"/>
          <w:lang w:eastAsia="hu-HU"/>
        </w:rPr>
      </w:pPr>
    </w:p>
    <w:p w:rsidR="00591C0E" w:rsidRPr="00B016AB" w:rsidRDefault="00591C0E" w:rsidP="00A0282F">
      <w:pPr>
        <w:rPr>
          <w:rFonts w:cs="Times New Roman"/>
          <w:sz w:val="24"/>
          <w:szCs w:val="24"/>
          <w:lang w:eastAsia="hu-HU"/>
        </w:rPr>
      </w:pPr>
      <w:r w:rsidRPr="00B016AB">
        <w:rPr>
          <w:rFonts w:cs="Times New Roman"/>
          <w:sz w:val="24"/>
          <w:szCs w:val="24"/>
          <w:lang w:eastAsia="hu-HU"/>
        </w:rPr>
        <w:t>Az önéletrajzban meg kell jelölni a jogosultságot és nyilvántartási számot, valamint, hogy a jogosultság mely elektronikus elérési úton ellenőrizhető. A magyarországi letelepedésű szakemberek tekintetében az önéletrajzban megjelölt jogosultságok érvényességét az ajánlatkérő ellenőrzi. Amennyiben a szakember nem szerepel a nyilvántartásban, az igazoló dokumentum másolatának benyújtása szükséges. Más tagállamban szerzett jogosultság esetében a küldő vagy származási országban az egyenértékű jogosultságot igazoló dokumentum magyar nyelvű fordításának benyújtása szükséges.</w:t>
      </w:r>
    </w:p>
    <w:p w:rsidR="00591C0E" w:rsidRPr="00B016AB" w:rsidRDefault="00591C0E" w:rsidP="00A0282F">
      <w:pPr>
        <w:rPr>
          <w:rFonts w:cs="Times New Roman"/>
          <w:sz w:val="24"/>
          <w:szCs w:val="24"/>
          <w:lang w:eastAsia="hu-HU"/>
        </w:rPr>
      </w:pPr>
    </w:p>
    <w:p w:rsidR="00591C0E" w:rsidRPr="00B016AB" w:rsidRDefault="00591C0E" w:rsidP="00A0282F">
      <w:pPr>
        <w:rPr>
          <w:rFonts w:cs="Times New Roman"/>
          <w:sz w:val="24"/>
          <w:szCs w:val="24"/>
          <w:lang w:eastAsia="hu-HU"/>
        </w:rPr>
      </w:pPr>
      <w:r w:rsidRPr="00B016AB">
        <w:rPr>
          <w:rFonts w:cs="Times New Roman"/>
          <w:sz w:val="24"/>
          <w:szCs w:val="24"/>
          <w:lang w:eastAsia="hu-HU"/>
        </w:rPr>
        <w:t xml:space="preserve">Csatolandó továbbá a szakember által aláírt rendelkezésre állási nyilatkozat (szándéknyilatkozat), amelyben a megnevezett szakember kötelezettséget vállal, hogy az ajánlattevő nyertessége esetén a szerződés teljesítésében közreműködik az ajánlatban szereplő beosztásban, és a közreműködését semmi sem akadályozza. </w:t>
      </w:r>
    </w:p>
    <w:p w:rsidR="00591C0E" w:rsidRPr="00B016AB" w:rsidRDefault="00591C0E" w:rsidP="00A0282F">
      <w:pPr>
        <w:rPr>
          <w:rFonts w:cs="Times New Roman"/>
          <w:sz w:val="24"/>
          <w:szCs w:val="24"/>
          <w:lang w:eastAsia="hu-HU"/>
        </w:rPr>
      </w:pPr>
    </w:p>
    <w:p w:rsidR="00591C0E" w:rsidRPr="00B016AB" w:rsidRDefault="00591C0E" w:rsidP="00A0282F">
      <w:pPr>
        <w:rPr>
          <w:rFonts w:cs="Times New Roman"/>
          <w:sz w:val="24"/>
          <w:szCs w:val="24"/>
          <w:lang w:eastAsia="hu-HU"/>
        </w:rPr>
      </w:pPr>
      <w:r w:rsidRPr="00B016AB">
        <w:rPr>
          <w:rFonts w:cs="Times New Roman"/>
          <w:sz w:val="24"/>
          <w:szCs w:val="24"/>
          <w:lang w:eastAsia="hu-HU"/>
        </w:rPr>
        <w:t>Csatolandó továbbá az ajánlattevő nyilatkozata, hogy amennyiben valamelyik szakember még nem rendelkezik, akkor nyertesség esetén legkésőbb a szerződéskötésig rendelkezni fog a megfelelő kamarai nyilvántartásba vétellel. A szerződéskötés feltétele, hogy a nyertes ajánlattevő legkésőbb a szerződés megkötésének időpontjára az előírt szakemberek kamarai nyilvántartásba vételéről gondoskodik. A nyilvántartásba vételelmaradása a szerződéskötéstől való visszalépést jelenti és ebben az esetben ajánlatkérő a második legkedvezőbb ajánlatot tevővel köt szerződést, amennyiben őt az ajánlatok elbírálásáról szóló írásbeli összegezésben megjelölte.</w:t>
      </w:r>
    </w:p>
    <w:p w:rsidR="00591C0E" w:rsidRPr="00B016AB" w:rsidRDefault="00591C0E" w:rsidP="00A0282F">
      <w:pPr>
        <w:rPr>
          <w:rFonts w:cs="Times New Roman"/>
          <w:sz w:val="24"/>
          <w:szCs w:val="24"/>
          <w:lang w:eastAsia="hu-HU"/>
        </w:rPr>
      </w:pPr>
    </w:p>
    <w:p w:rsidR="00591C0E" w:rsidRPr="00B016AB" w:rsidRDefault="00591C0E" w:rsidP="00A0282F">
      <w:pPr>
        <w:rPr>
          <w:rFonts w:cs="Times New Roman"/>
          <w:sz w:val="24"/>
          <w:szCs w:val="24"/>
          <w:lang w:eastAsia="hu-HU"/>
        </w:rPr>
      </w:pPr>
      <w:r w:rsidRPr="00B016AB">
        <w:rPr>
          <w:rFonts w:cs="Times New Roman"/>
          <w:sz w:val="24"/>
          <w:szCs w:val="24"/>
          <w:lang w:eastAsia="hu-HU"/>
        </w:rPr>
        <w:t xml:space="preserve">A 321/2015.(X.30.) Korm. rendelet 24. § (2) bekezdése alapján, ha a Magyar Kereskedelmi és Iparkamara vállalkozó kivitelezői névjegyzékében megjelenített, a 21. § (2) bekezdés előírásainak megfelelő dokumentumok bizonyítják, hogy a gazdasági szereplő megfelel az </w:t>
      </w:r>
      <w:r w:rsidRPr="00B016AB">
        <w:rPr>
          <w:rFonts w:cs="Times New Roman"/>
          <w:sz w:val="24"/>
          <w:szCs w:val="24"/>
          <w:lang w:eastAsia="hu-HU"/>
        </w:rPr>
        <w:lastRenderedPageBreak/>
        <w:t xml:space="preserve">ajánlatkérő által meghatározott követelményeknek, a követelmény és a megfelelést igazoló dokumentum elérhetőségének pontos megjelölését is köteles elfogadni az ajánlatkérő a 321/2015.(X.30.) Korm. rendelet 21. (2) bekezdésben meghatározott dokumentumok benyújtása helyett. </w:t>
      </w:r>
    </w:p>
    <w:p w:rsidR="00591C0E" w:rsidRPr="00B016AB" w:rsidRDefault="00591C0E" w:rsidP="00A0282F">
      <w:pPr>
        <w:rPr>
          <w:rFonts w:cs="Times New Roman"/>
          <w:sz w:val="24"/>
          <w:szCs w:val="24"/>
          <w:lang w:eastAsia="hu-HU"/>
        </w:rPr>
      </w:pPr>
    </w:p>
    <w:p w:rsidR="00591C0E" w:rsidRPr="00B016AB" w:rsidRDefault="00591C0E" w:rsidP="00A0282F">
      <w:pPr>
        <w:rPr>
          <w:rFonts w:cs="Times New Roman"/>
          <w:sz w:val="24"/>
          <w:szCs w:val="24"/>
        </w:rPr>
      </w:pPr>
      <w:r w:rsidRPr="00B016AB">
        <w:rPr>
          <w:rFonts w:cs="Times New Roman"/>
          <w:sz w:val="24"/>
          <w:szCs w:val="24"/>
        </w:rPr>
        <w:t>Az előírt alkalmassági követelménynek a közös ajánlattevők együttesen is megfelelhetnek, továbbá az Ajánlattevő az előírt alkalmassági követelménynek bármely más szervezet (vagy személy) kapacitására támaszkodva is megfelelhet, a közöttük fennálló kapcsolat jogi jellegétől függetlenül. Ebben az esetben a Kbt. 65. § (6) – (9) bekezdések szerint kell eljárni.</w:t>
      </w:r>
    </w:p>
    <w:p w:rsidR="00591C0E" w:rsidRPr="00B016AB" w:rsidRDefault="00591C0E" w:rsidP="00F16498">
      <w:pPr>
        <w:rPr>
          <w:rFonts w:cs="Times New Roman"/>
          <w:sz w:val="24"/>
          <w:szCs w:val="24"/>
        </w:rPr>
      </w:pPr>
    </w:p>
    <w:p w:rsidR="00591C0E" w:rsidRPr="00B016AB" w:rsidRDefault="00591C0E" w:rsidP="00F3397D">
      <w:pPr>
        <w:pStyle w:val="Cmsor1"/>
        <w:keepNext w:val="0"/>
        <w:numPr>
          <w:ilvl w:val="0"/>
          <w:numId w:val="3"/>
        </w:numPr>
        <w:tabs>
          <w:tab w:val="left" w:pos="360"/>
        </w:tabs>
        <w:autoSpaceDE w:val="0"/>
        <w:rPr>
          <w:rFonts w:ascii="Times New Roman" w:hAnsi="Times New Roman"/>
          <w:bCs/>
          <w:sz w:val="24"/>
          <w:szCs w:val="24"/>
        </w:rPr>
      </w:pPr>
      <w:r w:rsidRPr="00B016AB">
        <w:rPr>
          <w:rFonts w:ascii="Times New Roman" w:hAnsi="Times New Roman"/>
          <w:bCs/>
          <w:sz w:val="24"/>
          <w:szCs w:val="24"/>
        </w:rPr>
        <w:t>A hiánypótlás lehetősége:</w:t>
      </w:r>
    </w:p>
    <w:p w:rsidR="00591C0E" w:rsidRPr="00B016AB" w:rsidRDefault="00591C0E" w:rsidP="00F3397D">
      <w:pPr>
        <w:rPr>
          <w:rFonts w:cs="Times New Roman"/>
          <w:sz w:val="24"/>
          <w:szCs w:val="24"/>
        </w:rPr>
      </w:pPr>
    </w:p>
    <w:p w:rsidR="00591C0E" w:rsidRPr="00B016AB" w:rsidRDefault="00591C0E" w:rsidP="00F3397D">
      <w:pPr>
        <w:rPr>
          <w:rFonts w:cs="Times New Roman"/>
          <w:sz w:val="24"/>
          <w:szCs w:val="24"/>
        </w:rPr>
      </w:pPr>
      <w:r w:rsidRPr="00B016AB">
        <w:rPr>
          <w:rFonts w:cs="Times New Roman"/>
          <w:sz w:val="24"/>
          <w:szCs w:val="24"/>
        </w:rPr>
        <w:t xml:space="preserve">Ajánlatkérő a hiánypótlást a Kbt. 71. § foglaltak szerint biztosítja. </w:t>
      </w:r>
    </w:p>
    <w:p w:rsidR="00591C0E" w:rsidRPr="00B016AB" w:rsidRDefault="00591C0E" w:rsidP="00F3397D">
      <w:pPr>
        <w:rPr>
          <w:rFonts w:cs="Times New Roman"/>
          <w:sz w:val="24"/>
          <w:szCs w:val="24"/>
        </w:rPr>
      </w:pPr>
    </w:p>
    <w:p w:rsidR="00591C0E" w:rsidRPr="00B016AB" w:rsidRDefault="00591C0E" w:rsidP="001333BC">
      <w:pPr>
        <w:rPr>
          <w:rFonts w:cs="Times New Roman"/>
          <w:sz w:val="24"/>
          <w:szCs w:val="24"/>
        </w:rPr>
      </w:pPr>
      <w:r w:rsidRPr="00B016AB">
        <w:rPr>
          <w:rFonts w:cs="Times New Roman"/>
          <w:sz w:val="24"/>
          <w:szCs w:val="24"/>
        </w:rPr>
        <w:t>Ajánlatkérő felhívja Tisztelt Ajánlattevők figyelmét, hogy hiánypótlás során az értékelés tárgyát képező tételes költségvetés, valamint a szakemberek bemutatására vonatkozó iratok nem jelentős, egyedi részletkérdésre vonatkozó hibái javíthatók, vagy hiányai pótolhatók. Előbbi iratok komplett hiánya, vagy nagyfokú hiányossága az ajánlat érvénytelenségét vonja maga után, az hiánypótlással nem orvosolható.</w:t>
      </w:r>
    </w:p>
    <w:p w:rsidR="00591C0E" w:rsidRPr="00B016AB" w:rsidRDefault="00591C0E" w:rsidP="00F3397D">
      <w:pPr>
        <w:rPr>
          <w:rFonts w:cs="Times New Roman"/>
          <w:sz w:val="24"/>
          <w:szCs w:val="24"/>
        </w:rPr>
      </w:pPr>
    </w:p>
    <w:p w:rsidR="00591C0E" w:rsidRPr="00B016AB" w:rsidRDefault="00591C0E" w:rsidP="00F3397D">
      <w:pPr>
        <w:keepNext/>
        <w:numPr>
          <w:ilvl w:val="0"/>
          <w:numId w:val="3"/>
        </w:numPr>
        <w:tabs>
          <w:tab w:val="left" w:pos="360"/>
        </w:tabs>
        <w:ind w:left="357" w:hanging="357"/>
        <w:rPr>
          <w:rFonts w:cs="Times New Roman"/>
          <w:b/>
          <w:sz w:val="24"/>
          <w:szCs w:val="24"/>
        </w:rPr>
      </w:pPr>
      <w:r w:rsidRPr="00B016AB">
        <w:rPr>
          <w:rFonts w:cs="Times New Roman"/>
          <w:b/>
          <w:sz w:val="24"/>
          <w:szCs w:val="24"/>
        </w:rPr>
        <w:t>Az ajánlattételi határidő:</w:t>
      </w:r>
    </w:p>
    <w:p w:rsidR="00591C0E" w:rsidRPr="00B016AB" w:rsidRDefault="00591C0E" w:rsidP="00F3397D">
      <w:pPr>
        <w:rPr>
          <w:rFonts w:cs="Times New Roman"/>
          <w:sz w:val="24"/>
          <w:szCs w:val="24"/>
          <w:shd w:val="clear" w:color="auto" w:fill="FFFF00"/>
        </w:rPr>
      </w:pPr>
    </w:p>
    <w:p w:rsidR="00591C0E" w:rsidRPr="00E316B7" w:rsidRDefault="00591C0E" w:rsidP="00C8528A">
      <w:pPr>
        <w:pStyle w:val="Cmsor1"/>
        <w:keepNext w:val="0"/>
        <w:tabs>
          <w:tab w:val="left" w:pos="0"/>
        </w:tabs>
        <w:autoSpaceDE w:val="0"/>
        <w:rPr>
          <w:rFonts w:ascii="Times New Roman" w:hAnsi="Times New Roman"/>
          <w:bCs/>
          <w:sz w:val="24"/>
          <w:szCs w:val="24"/>
          <w:u w:val="single"/>
        </w:rPr>
      </w:pPr>
      <w:r>
        <w:rPr>
          <w:rFonts w:ascii="Times New Roman" w:hAnsi="Times New Roman"/>
          <w:bCs/>
          <w:sz w:val="24"/>
          <w:szCs w:val="24"/>
          <w:u w:val="single"/>
        </w:rPr>
        <w:t xml:space="preserve">2018. </w:t>
      </w:r>
      <w:r w:rsidR="00A01250">
        <w:rPr>
          <w:rFonts w:ascii="Times New Roman" w:hAnsi="Times New Roman"/>
          <w:bCs/>
          <w:sz w:val="24"/>
          <w:szCs w:val="24"/>
          <w:u w:val="single"/>
        </w:rPr>
        <w:t>február 16</w:t>
      </w:r>
      <w:r w:rsidRPr="00E316B7">
        <w:rPr>
          <w:rFonts w:ascii="Times New Roman" w:hAnsi="Times New Roman"/>
          <w:bCs/>
          <w:sz w:val="24"/>
          <w:szCs w:val="24"/>
          <w:u w:val="single"/>
        </w:rPr>
        <w:t>. 10.00 óra</w:t>
      </w:r>
    </w:p>
    <w:p w:rsidR="00591C0E" w:rsidRPr="00B016AB" w:rsidRDefault="00591C0E" w:rsidP="000B74B3">
      <w:pPr>
        <w:rPr>
          <w:rFonts w:cs="Times New Roman"/>
          <w:sz w:val="24"/>
          <w:szCs w:val="24"/>
        </w:rPr>
      </w:pPr>
    </w:p>
    <w:p w:rsidR="00591C0E" w:rsidRPr="00B016AB" w:rsidRDefault="00591C0E" w:rsidP="00ED2719">
      <w:pPr>
        <w:pStyle w:val="Cmsor1"/>
        <w:keepNext w:val="0"/>
        <w:numPr>
          <w:ilvl w:val="0"/>
          <w:numId w:val="3"/>
        </w:numPr>
        <w:tabs>
          <w:tab w:val="left" w:pos="360"/>
        </w:tabs>
        <w:autoSpaceDE w:val="0"/>
        <w:rPr>
          <w:rFonts w:ascii="Times New Roman" w:hAnsi="Times New Roman"/>
          <w:bCs/>
          <w:sz w:val="24"/>
          <w:szCs w:val="24"/>
        </w:rPr>
      </w:pPr>
      <w:r w:rsidRPr="00B016AB">
        <w:rPr>
          <w:rFonts w:ascii="Times New Roman" w:hAnsi="Times New Roman"/>
          <w:bCs/>
          <w:sz w:val="24"/>
          <w:szCs w:val="24"/>
        </w:rPr>
        <w:t>Az ajánlat benyújtásának címe;</w:t>
      </w:r>
    </w:p>
    <w:p w:rsidR="00591C0E" w:rsidRPr="00B016AB" w:rsidRDefault="00591C0E" w:rsidP="00ED2719">
      <w:pPr>
        <w:pStyle w:val="Cmsor1"/>
        <w:keepNext w:val="0"/>
        <w:numPr>
          <w:ilvl w:val="0"/>
          <w:numId w:val="0"/>
        </w:numPr>
        <w:autoSpaceDE w:val="0"/>
        <w:ind w:left="360"/>
        <w:rPr>
          <w:rFonts w:ascii="Times New Roman" w:hAnsi="Times New Roman"/>
          <w:color w:val="000000"/>
          <w:sz w:val="24"/>
          <w:szCs w:val="24"/>
          <w:lang w:eastAsia="hu-HU"/>
        </w:rPr>
      </w:pPr>
    </w:p>
    <w:p w:rsidR="00591C0E" w:rsidRPr="00B016AB" w:rsidRDefault="00591C0E" w:rsidP="000141E3">
      <w:pPr>
        <w:rPr>
          <w:rFonts w:cs="Times New Roman"/>
          <w:color w:val="000000"/>
          <w:sz w:val="24"/>
          <w:szCs w:val="24"/>
        </w:rPr>
      </w:pPr>
      <w:r w:rsidRPr="00B016AB">
        <w:rPr>
          <w:rFonts w:cs="Times New Roman"/>
          <w:color w:val="000000"/>
          <w:sz w:val="24"/>
          <w:szCs w:val="24"/>
        </w:rPr>
        <w:t>BÁCS-TENDER Beruházás-szervező és Tanácsadó Korlátolt Felelősségű Társaság</w:t>
      </w:r>
    </w:p>
    <w:p w:rsidR="00591C0E" w:rsidRPr="00B016AB" w:rsidRDefault="00591C0E" w:rsidP="000141E3">
      <w:pPr>
        <w:rPr>
          <w:rFonts w:cs="Times New Roman"/>
          <w:color w:val="000000"/>
          <w:sz w:val="24"/>
          <w:szCs w:val="24"/>
        </w:rPr>
      </w:pPr>
      <w:r w:rsidRPr="00B016AB">
        <w:rPr>
          <w:rFonts w:cs="Times New Roman"/>
          <w:color w:val="000000"/>
          <w:sz w:val="24"/>
          <w:szCs w:val="24"/>
        </w:rPr>
        <w:t>6000 Kecskemét, Kisfaludy utca 8. I. em. 1.</w:t>
      </w:r>
    </w:p>
    <w:p w:rsidR="00591C0E" w:rsidRPr="00B016AB" w:rsidRDefault="00591C0E" w:rsidP="000141E3">
      <w:pPr>
        <w:rPr>
          <w:rFonts w:cs="Times New Roman"/>
          <w:sz w:val="24"/>
          <w:szCs w:val="24"/>
          <w:lang w:eastAsia="hu-HU"/>
        </w:rPr>
      </w:pPr>
    </w:p>
    <w:p w:rsidR="00591C0E" w:rsidRPr="00B016AB" w:rsidRDefault="00591C0E" w:rsidP="00F3397D">
      <w:pPr>
        <w:numPr>
          <w:ilvl w:val="0"/>
          <w:numId w:val="3"/>
        </w:numPr>
        <w:tabs>
          <w:tab w:val="left" w:pos="360"/>
        </w:tabs>
        <w:rPr>
          <w:rFonts w:cs="Times New Roman"/>
          <w:b/>
          <w:sz w:val="24"/>
          <w:szCs w:val="24"/>
        </w:rPr>
      </w:pPr>
      <w:r w:rsidRPr="00B016AB">
        <w:rPr>
          <w:rFonts w:cs="Times New Roman"/>
          <w:b/>
          <w:sz w:val="24"/>
          <w:szCs w:val="24"/>
        </w:rPr>
        <w:t>Az ajánlattétel nyelve:</w:t>
      </w:r>
    </w:p>
    <w:p w:rsidR="00591C0E" w:rsidRPr="00B016AB" w:rsidRDefault="00591C0E" w:rsidP="00F3397D">
      <w:pPr>
        <w:rPr>
          <w:rFonts w:cs="Times New Roman"/>
          <w:sz w:val="24"/>
          <w:szCs w:val="24"/>
        </w:rPr>
      </w:pPr>
    </w:p>
    <w:p w:rsidR="00591C0E" w:rsidRPr="00B016AB" w:rsidRDefault="00591C0E" w:rsidP="00F3397D">
      <w:pPr>
        <w:rPr>
          <w:rFonts w:cs="Times New Roman"/>
          <w:sz w:val="24"/>
          <w:szCs w:val="24"/>
        </w:rPr>
      </w:pPr>
      <w:r w:rsidRPr="00B016AB">
        <w:rPr>
          <w:rFonts w:cs="Times New Roman"/>
          <w:sz w:val="24"/>
          <w:szCs w:val="24"/>
        </w:rPr>
        <w:t>Magyar.</w:t>
      </w:r>
    </w:p>
    <w:p w:rsidR="00591C0E" w:rsidRPr="00B016AB" w:rsidRDefault="00591C0E" w:rsidP="00F3397D">
      <w:pPr>
        <w:rPr>
          <w:rFonts w:cs="Times New Roman"/>
          <w:b/>
          <w:sz w:val="24"/>
          <w:szCs w:val="24"/>
        </w:rPr>
      </w:pPr>
    </w:p>
    <w:p w:rsidR="00591C0E" w:rsidRPr="00B016AB" w:rsidRDefault="00591C0E" w:rsidP="00F3397D">
      <w:pPr>
        <w:pStyle w:val="Cmsor1"/>
        <w:keepNext w:val="0"/>
        <w:numPr>
          <w:ilvl w:val="0"/>
          <w:numId w:val="3"/>
        </w:numPr>
        <w:tabs>
          <w:tab w:val="left" w:pos="360"/>
        </w:tabs>
        <w:autoSpaceDE w:val="0"/>
        <w:rPr>
          <w:rFonts w:ascii="Times New Roman" w:hAnsi="Times New Roman"/>
          <w:bCs/>
          <w:sz w:val="24"/>
          <w:szCs w:val="24"/>
        </w:rPr>
      </w:pPr>
      <w:r w:rsidRPr="00B016AB">
        <w:rPr>
          <w:rFonts w:ascii="Times New Roman" w:hAnsi="Times New Roman"/>
          <w:bCs/>
          <w:sz w:val="24"/>
          <w:szCs w:val="24"/>
        </w:rPr>
        <w:t>Az ajánlat felbontásának helye;</w:t>
      </w:r>
    </w:p>
    <w:p w:rsidR="00591C0E" w:rsidRPr="00B016AB" w:rsidRDefault="00591C0E" w:rsidP="00F3397D">
      <w:pPr>
        <w:rPr>
          <w:rFonts w:cs="Times New Roman"/>
          <w:sz w:val="24"/>
          <w:szCs w:val="24"/>
        </w:rPr>
      </w:pPr>
    </w:p>
    <w:p w:rsidR="00591C0E" w:rsidRPr="00B016AB" w:rsidRDefault="00591C0E" w:rsidP="000141E3">
      <w:pPr>
        <w:rPr>
          <w:rFonts w:cs="Times New Roman"/>
          <w:color w:val="000000"/>
          <w:sz w:val="24"/>
          <w:szCs w:val="24"/>
        </w:rPr>
      </w:pPr>
      <w:r w:rsidRPr="00B016AB">
        <w:rPr>
          <w:rFonts w:cs="Times New Roman"/>
          <w:color w:val="000000"/>
          <w:sz w:val="24"/>
          <w:szCs w:val="24"/>
        </w:rPr>
        <w:t>BÁCS-TENDER Beruházás-szervező és Tanácsadó Korlátolt Felelősségű Társaság</w:t>
      </w:r>
    </w:p>
    <w:p w:rsidR="00591C0E" w:rsidRPr="00B016AB" w:rsidRDefault="00591C0E" w:rsidP="000141E3">
      <w:pPr>
        <w:rPr>
          <w:rFonts w:cs="Times New Roman"/>
          <w:color w:val="000000"/>
          <w:sz w:val="24"/>
          <w:szCs w:val="24"/>
        </w:rPr>
      </w:pPr>
      <w:r w:rsidRPr="00B016AB">
        <w:rPr>
          <w:rFonts w:cs="Times New Roman"/>
          <w:color w:val="000000"/>
          <w:sz w:val="24"/>
          <w:szCs w:val="24"/>
        </w:rPr>
        <w:t>6000 Kecskemét, Kisfaludy utca 8. I. em. 1.</w:t>
      </w:r>
    </w:p>
    <w:p w:rsidR="00591C0E" w:rsidRPr="00B016AB" w:rsidRDefault="00591C0E" w:rsidP="00F3397D">
      <w:pPr>
        <w:rPr>
          <w:rFonts w:cs="Times New Roman"/>
          <w:sz w:val="24"/>
          <w:szCs w:val="24"/>
        </w:rPr>
      </w:pPr>
    </w:p>
    <w:p w:rsidR="00591C0E" w:rsidRPr="00B016AB" w:rsidRDefault="00591C0E" w:rsidP="00F3397D">
      <w:pPr>
        <w:pStyle w:val="Cmsor1"/>
        <w:keepNext w:val="0"/>
        <w:numPr>
          <w:ilvl w:val="0"/>
          <w:numId w:val="3"/>
        </w:numPr>
        <w:tabs>
          <w:tab w:val="left" w:pos="360"/>
        </w:tabs>
        <w:autoSpaceDE w:val="0"/>
        <w:rPr>
          <w:rFonts w:ascii="Times New Roman" w:hAnsi="Times New Roman"/>
          <w:bCs/>
          <w:sz w:val="24"/>
          <w:szCs w:val="24"/>
        </w:rPr>
      </w:pPr>
      <w:r w:rsidRPr="00B016AB">
        <w:rPr>
          <w:rFonts w:ascii="Times New Roman" w:hAnsi="Times New Roman"/>
          <w:bCs/>
          <w:sz w:val="24"/>
          <w:szCs w:val="24"/>
        </w:rPr>
        <w:t>Az ajánlat felbontásának ideje;</w:t>
      </w:r>
    </w:p>
    <w:p w:rsidR="00591C0E" w:rsidRPr="00B016AB" w:rsidRDefault="00591C0E" w:rsidP="00F3397D">
      <w:pPr>
        <w:rPr>
          <w:rFonts w:cs="Times New Roman"/>
          <w:sz w:val="24"/>
          <w:szCs w:val="24"/>
          <w:shd w:val="clear" w:color="auto" w:fill="FFFF00"/>
        </w:rPr>
      </w:pPr>
    </w:p>
    <w:p w:rsidR="00591C0E" w:rsidRPr="00E316B7" w:rsidRDefault="00591C0E" w:rsidP="00E316B7">
      <w:pPr>
        <w:pStyle w:val="Cmsor1"/>
        <w:keepNext w:val="0"/>
        <w:tabs>
          <w:tab w:val="left" w:pos="0"/>
        </w:tabs>
        <w:autoSpaceDE w:val="0"/>
        <w:rPr>
          <w:rFonts w:ascii="Times New Roman" w:hAnsi="Times New Roman"/>
          <w:bCs/>
          <w:sz w:val="24"/>
          <w:szCs w:val="24"/>
          <w:u w:val="single"/>
        </w:rPr>
      </w:pPr>
      <w:r w:rsidRPr="00E316B7">
        <w:rPr>
          <w:rFonts w:ascii="Times New Roman" w:hAnsi="Times New Roman"/>
          <w:bCs/>
          <w:sz w:val="24"/>
          <w:szCs w:val="24"/>
          <w:u w:val="single"/>
        </w:rPr>
        <w:t xml:space="preserve">2018. </w:t>
      </w:r>
      <w:r w:rsidR="00A01250">
        <w:rPr>
          <w:rFonts w:ascii="Times New Roman" w:hAnsi="Times New Roman"/>
          <w:bCs/>
          <w:sz w:val="24"/>
          <w:szCs w:val="24"/>
          <w:u w:val="single"/>
        </w:rPr>
        <w:t>február 16</w:t>
      </w:r>
      <w:r w:rsidRPr="00E316B7">
        <w:rPr>
          <w:rFonts w:ascii="Times New Roman" w:hAnsi="Times New Roman"/>
          <w:bCs/>
          <w:sz w:val="24"/>
          <w:szCs w:val="24"/>
          <w:u w:val="single"/>
        </w:rPr>
        <w:t>. 10.00 óra</w:t>
      </w:r>
    </w:p>
    <w:p w:rsidR="00591C0E" w:rsidRPr="00B016AB" w:rsidRDefault="00591C0E" w:rsidP="001B74E8">
      <w:pPr>
        <w:rPr>
          <w:rFonts w:cs="Times New Roman"/>
          <w:sz w:val="24"/>
          <w:szCs w:val="24"/>
        </w:rPr>
      </w:pPr>
    </w:p>
    <w:p w:rsidR="00591C0E" w:rsidRPr="00B016AB" w:rsidRDefault="00591C0E" w:rsidP="00F3397D">
      <w:pPr>
        <w:pStyle w:val="Cmsor1"/>
        <w:keepNext w:val="0"/>
        <w:numPr>
          <w:ilvl w:val="0"/>
          <w:numId w:val="3"/>
        </w:numPr>
        <w:tabs>
          <w:tab w:val="left" w:pos="360"/>
        </w:tabs>
        <w:autoSpaceDE w:val="0"/>
        <w:rPr>
          <w:rFonts w:ascii="Times New Roman" w:hAnsi="Times New Roman"/>
          <w:bCs/>
          <w:sz w:val="24"/>
          <w:szCs w:val="24"/>
        </w:rPr>
      </w:pPr>
      <w:r w:rsidRPr="00B016AB">
        <w:rPr>
          <w:rFonts w:ascii="Times New Roman" w:hAnsi="Times New Roman"/>
          <w:bCs/>
          <w:sz w:val="24"/>
          <w:szCs w:val="24"/>
        </w:rPr>
        <w:t>Az ajánlatok felbontásán jelenlétre jogosultak;</w:t>
      </w:r>
    </w:p>
    <w:p w:rsidR="00591C0E" w:rsidRPr="00B016AB" w:rsidRDefault="00591C0E" w:rsidP="00F3397D">
      <w:pPr>
        <w:pStyle w:val="Cmsor1"/>
        <w:keepNext w:val="0"/>
        <w:tabs>
          <w:tab w:val="left" w:pos="0"/>
        </w:tabs>
        <w:autoSpaceDE w:val="0"/>
        <w:rPr>
          <w:rFonts w:ascii="Times New Roman" w:hAnsi="Times New Roman"/>
          <w:b w:val="0"/>
          <w:sz w:val="24"/>
          <w:szCs w:val="24"/>
        </w:rPr>
      </w:pPr>
    </w:p>
    <w:p w:rsidR="00591C0E" w:rsidRPr="00B016AB" w:rsidRDefault="00591C0E" w:rsidP="00F3397D">
      <w:pPr>
        <w:rPr>
          <w:rFonts w:cs="Times New Roman"/>
          <w:sz w:val="24"/>
          <w:szCs w:val="24"/>
        </w:rPr>
      </w:pPr>
      <w:r w:rsidRPr="00B016AB">
        <w:rPr>
          <w:rFonts w:cs="Times New Roman"/>
          <w:sz w:val="24"/>
          <w:szCs w:val="24"/>
        </w:rPr>
        <w:t>Az ajánlatok felbontásán a Kbt. 68. § (3) bekezdésében említett személyek jogosultak jelen lenni.</w:t>
      </w:r>
    </w:p>
    <w:p w:rsidR="00591C0E" w:rsidRPr="00B016AB" w:rsidRDefault="00591C0E" w:rsidP="00F3397D">
      <w:pPr>
        <w:rPr>
          <w:rFonts w:cs="Times New Roman"/>
          <w:sz w:val="24"/>
          <w:szCs w:val="24"/>
        </w:rPr>
      </w:pPr>
    </w:p>
    <w:p w:rsidR="00591C0E" w:rsidRPr="00B016AB" w:rsidRDefault="00591C0E" w:rsidP="00F3397D">
      <w:pPr>
        <w:pStyle w:val="Cmsor1"/>
        <w:keepNext w:val="0"/>
        <w:numPr>
          <w:ilvl w:val="0"/>
          <w:numId w:val="3"/>
        </w:numPr>
        <w:tabs>
          <w:tab w:val="left" w:pos="360"/>
        </w:tabs>
        <w:autoSpaceDE w:val="0"/>
        <w:rPr>
          <w:rFonts w:ascii="Times New Roman" w:hAnsi="Times New Roman"/>
          <w:bCs/>
          <w:sz w:val="24"/>
          <w:szCs w:val="24"/>
        </w:rPr>
      </w:pPr>
      <w:r w:rsidRPr="00B016AB">
        <w:rPr>
          <w:rFonts w:ascii="Times New Roman" w:hAnsi="Times New Roman"/>
          <w:bCs/>
          <w:sz w:val="24"/>
          <w:szCs w:val="24"/>
        </w:rPr>
        <w:t>Az ajánlati kötöttség minimális időtartama:</w:t>
      </w:r>
    </w:p>
    <w:p w:rsidR="00591C0E" w:rsidRPr="00B016AB" w:rsidRDefault="00591C0E" w:rsidP="00F3397D">
      <w:pPr>
        <w:rPr>
          <w:rFonts w:cs="Times New Roman"/>
          <w:sz w:val="24"/>
          <w:szCs w:val="24"/>
        </w:rPr>
      </w:pPr>
    </w:p>
    <w:p w:rsidR="00591C0E" w:rsidRPr="00B016AB" w:rsidRDefault="00591C0E" w:rsidP="00F3397D">
      <w:pPr>
        <w:rPr>
          <w:rFonts w:cs="Times New Roman"/>
          <w:sz w:val="24"/>
          <w:szCs w:val="24"/>
        </w:rPr>
      </w:pPr>
      <w:r w:rsidRPr="00B016AB">
        <w:rPr>
          <w:rFonts w:cs="Times New Roman"/>
          <w:sz w:val="24"/>
          <w:szCs w:val="24"/>
        </w:rPr>
        <w:t>Az ajánlattételi határidőtől számított 60 nap.</w:t>
      </w:r>
    </w:p>
    <w:p w:rsidR="00591C0E" w:rsidRPr="00B016AB" w:rsidRDefault="00591C0E" w:rsidP="00F3397D">
      <w:pPr>
        <w:rPr>
          <w:rFonts w:cs="Times New Roman"/>
          <w:sz w:val="24"/>
          <w:szCs w:val="24"/>
        </w:rPr>
      </w:pPr>
      <w:bookmarkStart w:id="9" w:name="_GoBack"/>
      <w:bookmarkEnd w:id="9"/>
    </w:p>
    <w:p w:rsidR="00591C0E" w:rsidRPr="00B016AB" w:rsidRDefault="00591C0E" w:rsidP="00F3397D">
      <w:pPr>
        <w:pStyle w:val="Cmsor1"/>
        <w:keepNext w:val="0"/>
        <w:numPr>
          <w:ilvl w:val="0"/>
          <w:numId w:val="3"/>
        </w:numPr>
        <w:tabs>
          <w:tab w:val="left" w:pos="360"/>
        </w:tabs>
        <w:autoSpaceDE w:val="0"/>
        <w:rPr>
          <w:rFonts w:ascii="Times New Roman" w:hAnsi="Times New Roman"/>
          <w:bCs/>
          <w:sz w:val="24"/>
          <w:szCs w:val="24"/>
        </w:rPr>
      </w:pPr>
      <w:r w:rsidRPr="00B016AB">
        <w:rPr>
          <w:rFonts w:ascii="Times New Roman" w:hAnsi="Times New Roman"/>
          <w:bCs/>
          <w:sz w:val="24"/>
          <w:szCs w:val="24"/>
        </w:rPr>
        <w:lastRenderedPageBreak/>
        <w:t>A szerződéskötés tervezett időpontja;</w:t>
      </w:r>
    </w:p>
    <w:p w:rsidR="00591C0E" w:rsidRPr="00B016AB" w:rsidRDefault="00591C0E" w:rsidP="00F3397D">
      <w:pPr>
        <w:pStyle w:val="Cmsor1"/>
        <w:keepNext w:val="0"/>
        <w:tabs>
          <w:tab w:val="left" w:pos="0"/>
        </w:tabs>
        <w:autoSpaceDE w:val="0"/>
        <w:rPr>
          <w:rFonts w:ascii="Times New Roman" w:hAnsi="Times New Roman"/>
          <w:b w:val="0"/>
          <w:sz w:val="24"/>
          <w:szCs w:val="24"/>
          <w:shd w:val="clear" w:color="auto" w:fill="FFFF00"/>
        </w:rPr>
      </w:pPr>
    </w:p>
    <w:p w:rsidR="00591C0E" w:rsidRPr="00B016AB" w:rsidRDefault="00591C0E" w:rsidP="008822A1">
      <w:pPr>
        <w:numPr>
          <w:ilvl w:val="0"/>
          <w:numId w:val="2"/>
        </w:numPr>
        <w:tabs>
          <w:tab w:val="left" w:pos="0"/>
        </w:tabs>
        <w:rPr>
          <w:rFonts w:cs="Times New Roman"/>
          <w:sz w:val="24"/>
          <w:szCs w:val="24"/>
        </w:rPr>
      </w:pPr>
      <w:r w:rsidRPr="00B016AB">
        <w:rPr>
          <w:rFonts w:cs="Times New Roman"/>
          <w:sz w:val="24"/>
          <w:szCs w:val="24"/>
        </w:rPr>
        <w:t>Az eljárás eredményéről szóló írásbeli összegzés megküldését követő 6. nap, ha az nem munkanapra esik, akkor az azt követő első munkanap, kivéve, ha csak egy ajánlatot nyújtottak be az eljárásban. Ebben az esetben a szerződéskötés napja az összegzés megküldését követő 1. munkanap.</w:t>
      </w:r>
    </w:p>
    <w:p w:rsidR="00591C0E" w:rsidRPr="00B016AB" w:rsidRDefault="00591C0E" w:rsidP="00F3397D">
      <w:pPr>
        <w:pStyle w:val="Cmsor1"/>
        <w:keepNext w:val="0"/>
        <w:tabs>
          <w:tab w:val="left" w:pos="0"/>
        </w:tabs>
        <w:autoSpaceDE w:val="0"/>
        <w:rPr>
          <w:rFonts w:ascii="Times New Roman" w:hAnsi="Times New Roman"/>
          <w:bCs/>
          <w:sz w:val="24"/>
          <w:szCs w:val="24"/>
        </w:rPr>
      </w:pPr>
    </w:p>
    <w:p w:rsidR="00591C0E" w:rsidRPr="00B016AB" w:rsidRDefault="00591C0E" w:rsidP="00F3397D">
      <w:pPr>
        <w:pStyle w:val="Cmsor1"/>
        <w:keepNext w:val="0"/>
        <w:numPr>
          <w:ilvl w:val="0"/>
          <w:numId w:val="3"/>
        </w:numPr>
        <w:tabs>
          <w:tab w:val="left" w:pos="360"/>
        </w:tabs>
        <w:autoSpaceDE w:val="0"/>
        <w:rPr>
          <w:rFonts w:ascii="Times New Roman" w:hAnsi="Times New Roman"/>
          <w:bCs/>
          <w:sz w:val="24"/>
          <w:szCs w:val="24"/>
        </w:rPr>
      </w:pPr>
      <w:r w:rsidRPr="00B016AB">
        <w:rPr>
          <w:rFonts w:ascii="Times New Roman" w:hAnsi="Times New Roman"/>
          <w:bCs/>
          <w:sz w:val="24"/>
          <w:szCs w:val="24"/>
        </w:rPr>
        <w:t>Az ajánlattételi felhívás megküldésének napja;</w:t>
      </w:r>
    </w:p>
    <w:p w:rsidR="00591C0E" w:rsidRPr="00B016AB" w:rsidRDefault="00591C0E" w:rsidP="00F3397D">
      <w:pPr>
        <w:rPr>
          <w:rFonts w:cs="Times New Roman"/>
          <w:sz w:val="24"/>
          <w:szCs w:val="24"/>
          <w:shd w:val="clear" w:color="auto" w:fill="FFFF00"/>
        </w:rPr>
      </w:pPr>
    </w:p>
    <w:p w:rsidR="00591C0E" w:rsidRPr="00B016AB" w:rsidRDefault="00591C0E" w:rsidP="00F3397D">
      <w:pPr>
        <w:rPr>
          <w:rFonts w:cs="Times New Roman"/>
          <w:sz w:val="24"/>
          <w:szCs w:val="24"/>
        </w:rPr>
      </w:pPr>
      <w:r w:rsidRPr="00A01250">
        <w:rPr>
          <w:rFonts w:cs="Times New Roman"/>
          <w:sz w:val="24"/>
          <w:szCs w:val="24"/>
        </w:rPr>
        <w:t xml:space="preserve">2017. </w:t>
      </w:r>
      <w:r w:rsidR="00A01250" w:rsidRPr="00A01250">
        <w:rPr>
          <w:rFonts w:cs="Times New Roman"/>
          <w:sz w:val="24"/>
          <w:szCs w:val="24"/>
        </w:rPr>
        <w:t>december 20.</w:t>
      </w:r>
    </w:p>
    <w:p w:rsidR="00591C0E" w:rsidRPr="00B016AB" w:rsidRDefault="00591C0E" w:rsidP="00F3397D">
      <w:pPr>
        <w:rPr>
          <w:rFonts w:cs="Times New Roman"/>
          <w:sz w:val="24"/>
          <w:szCs w:val="24"/>
        </w:rPr>
      </w:pPr>
    </w:p>
    <w:p w:rsidR="00591C0E" w:rsidRPr="00B016AB" w:rsidRDefault="00591C0E" w:rsidP="00F3397D">
      <w:pPr>
        <w:numPr>
          <w:ilvl w:val="0"/>
          <w:numId w:val="3"/>
        </w:numPr>
        <w:tabs>
          <w:tab w:val="left" w:pos="360"/>
        </w:tabs>
        <w:rPr>
          <w:rFonts w:cs="Times New Roman"/>
          <w:b/>
          <w:sz w:val="24"/>
          <w:szCs w:val="24"/>
        </w:rPr>
      </w:pPr>
      <w:r w:rsidRPr="00B016AB">
        <w:rPr>
          <w:rFonts w:cs="Times New Roman"/>
          <w:b/>
          <w:sz w:val="24"/>
          <w:szCs w:val="24"/>
        </w:rPr>
        <w:t>A Kbt. 114. § (11) bekezdésének alkalmazása:</w:t>
      </w:r>
    </w:p>
    <w:p w:rsidR="00591C0E" w:rsidRPr="00B016AB" w:rsidRDefault="00591C0E" w:rsidP="00F3397D">
      <w:pPr>
        <w:rPr>
          <w:rFonts w:cs="Times New Roman"/>
          <w:b/>
          <w:sz w:val="24"/>
          <w:szCs w:val="24"/>
        </w:rPr>
      </w:pPr>
    </w:p>
    <w:p w:rsidR="00591C0E" w:rsidRPr="00B016AB" w:rsidRDefault="00591C0E" w:rsidP="00F3397D">
      <w:pPr>
        <w:rPr>
          <w:rFonts w:cs="Times New Roman"/>
          <w:sz w:val="24"/>
          <w:szCs w:val="24"/>
        </w:rPr>
      </w:pPr>
      <w:r w:rsidRPr="00B016AB">
        <w:rPr>
          <w:rFonts w:cs="Times New Roman"/>
          <w:sz w:val="24"/>
          <w:szCs w:val="24"/>
        </w:rPr>
        <w:t>Ajánlatkérő a Kbt. 114. § (11) bekezdését nem alkalmazza.</w:t>
      </w:r>
    </w:p>
    <w:p w:rsidR="00591C0E" w:rsidRPr="00B016AB" w:rsidRDefault="00591C0E" w:rsidP="00F3397D">
      <w:pPr>
        <w:rPr>
          <w:rFonts w:cs="Times New Roman"/>
          <w:sz w:val="24"/>
          <w:szCs w:val="24"/>
        </w:rPr>
      </w:pPr>
    </w:p>
    <w:p w:rsidR="00591C0E" w:rsidRPr="00B016AB" w:rsidRDefault="00591C0E" w:rsidP="00F3397D">
      <w:pPr>
        <w:numPr>
          <w:ilvl w:val="0"/>
          <w:numId w:val="3"/>
        </w:numPr>
        <w:tabs>
          <w:tab w:val="left" w:pos="360"/>
        </w:tabs>
        <w:rPr>
          <w:rFonts w:cs="Times New Roman"/>
          <w:b/>
          <w:sz w:val="24"/>
          <w:szCs w:val="24"/>
        </w:rPr>
      </w:pPr>
      <w:r w:rsidRPr="00B016AB">
        <w:rPr>
          <w:rFonts w:cs="Times New Roman"/>
          <w:b/>
          <w:sz w:val="24"/>
          <w:szCs w:val="24"/>
        </w:rPr>
        <w:t>Egyéb információk:</w:t>
      </w:r>
    </w:p>
    <w:p w:rsidR="00591C0E" w:rsidRPr="00B016AB" w:rsidRDefault="00591C0E" w:rsidP="00F3397D">
      <w:pPr>
        <w:rPr>
          <w:rFonts w:cs="Times New Roman"/>
          <w:b/>
          <w:sz w:val="24"/>
          <w:szCs w:val="24"/>
        </w:rPr>
      </w:pPr>
    </w:p>
    <w:p w:rsidR="00591C0E" w:rsidRPr="00B016AB" w:rsidRDefault="00591C0E" w:rsidP="00E447BE">
      <w:pPr>
        <w:rPr>
          <w:rFonts w:cs="Times New Roman"/>
          <w:sz w:val="24"/>
          <w:szCs w:val="24"/>
        </w:rPr>
      </w:pPr>
      <w:r w:rsidRPr="00B016AB">
        <w:rPr>
          <w:rFonts w:cs="Times New Roman"/>
          <w:sz w:val="24"/>
          <w:szCs w:val="24"/>
        </w:rPr>
        <w:t>a) Az ajánlatnak tartalmaznia kell különösen az ajánlattevő nyilatkozatát az ajánlattételi felhívás feltételeire, a szerződés megkötésére és teljesítésére, valamint a kért ellenszolgáltatásra vonatkozóan (Kbt. 66. § (2) bekezdés), és nyilatkoznia kell arról, hogy a kis- és középvállalkozásokról, fejlődésük támogatásáról szóló 2004. évi XXXIV. törvény szerint mikro-, kis- vagy középvállalkozásnak minősül-e (Kbt. 66. § (4) bekezdés), illetve ha nem tartozik a törvény hatálya alá, erről is nyilatkoznia kell. Az ajánlatnak továbbá tartalmaznia kell ajánlattevő arra vonatkozó nyilatkozatát, hogy nem vesz igénybe a szerződés teljesítéséhez a Kbt. 62. § (1) - (2) bekezdése szerinti kizáró okok hatálya alá eső alvállalkozót. A nyilatkozatot akkor is be kell nyújtani, ha az ajánlatkérő az eljárásban nem írta elő a már ismert alvállalkozók megnevezését (Kbt. 67. § (4) bekezdés).</w:t>
      </w: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b) Ajánlattevőnek nyilatkoznia kell, hogy esetében van-e változásbejegyzési (cégmódosítási) eljárás folyamatban. Folyamatban lévő változásbejegyzési eljárás esetében az ajánlathoz csatolni kell a cégbírósághoz benyújtott változásbejegyzési kérelmet és az annak érkezéséről a cégbíróság által megküldött igazolást. A nyilatkozatot nemleges tartalom esetén is kifejezetten meg kell tenni.</w:t>
      </w: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c) Ajánlatkérő előírja, hogy az ajánlatban meg kell jelölni a közbeszerzésnek azt (azokat) a részét (részeit), amelynek teljesítéséhez az ajánlattevő alvállalkozót kíván igénybe venni, az ezen részek tekintetében igénybe venni kívánt és az ajánlat benyújtásakor már ismert alvállalkozókat (Kbt. 66. § (6) bekezdés). A nyilatkozatokat nemleges tartalom esetén is kifejezetten meg kell tenni.</w:t>
      </w: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d) Az ajánlatnak a következő dokumentumokat kell tartalmaznia, a bírálat megkönnyítése érdekében lehetőség szerint ebben a sorrendben:</w:t>
      </w:r>
    </w:p>
    <w:p w:rsidR="00591C0E" w:rsidRPr="00B016AB" w:rsidRDefault="00591C0E" w:rsidP="00E447BE">
      <w:pPr>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6"/>
        <w:gridCol w:w="8191"/>
      </w:tblGrid>
      <w:tr w:rsidR="00591C0E" w:rsidRPr="00B016AB" w:rsidTr="0047639E">
        <w:tc>
          <w:tcPr>
            <w:tcW w:w="0" w:type="auto"/>
          </w:tcPr>
          <w:p w:rsidR="00591C0E" w:rsidRPr="00B016AB" w:rsidRDefault="00591C0E" w:rsidP="0047639E">
            <w:pPr>
              <w:rPr>
                <w:rFonts w:cs="Times New Roman"/>
                <w:b/>
                <w:sz w:val="24"/>
                <w:szCs w:val="24"/>
              </w:rPr>
            </w:pPr>
            <w:r w:rsidRPr="00B016AB">
              <w:rPr>
                <w:rFonts w:cs="Times New Roman"/>
                <w:b/>
                <w:sz w:val="24"/>
                <w:szCs w:val="24"/>
              </w:rPr>
              <w:t>Sorszám</w:t>
            </w:r>
          </w:p>
        </w:tc>
        <w:tc>
          <w:tcPr>
            <w:tcW w:w="0" w:type="auto"/>
          </w:tcPr>
          <w:p w:rsidR="00591C0E" w:rsidRPr="00B016AB" w:rsidRDefault="00591C0E" w:rsidP="0047639E">
            <w:pPr>
              <w:rPr>
                <w:rFonts w:cs="Times New Roman"/>
                <w:b/>
                <w:sz w:val="24"/>
                <w:szCs w:val="24"/>
              </w:rPr>
            </w:pPr>
            <w:r w:rsidRPr="00B016AB">
              <w:rPr>
                <w:rFonts w:cs="Times New Roman"/>
                <w:b/>
                <w:sz w:val="24"/>
                <w:szCs w:val="24"/>
              </w:rPr>
              <w:t>Dokumentum</w:t>
            </w:r>
          </w:p>
        </w:tc>
      </w:tr>
      <w:tr w:rsidR="00591C0E" w:rsidRPr="00B016AB" w:rsidTr="0047639E">
        <w:tc>
          <w:tcPr>
            <w:tcW w:w="0" w:type="auto"/>
          </w:tcPr>
          <w:p w:rsidR="00591C0E" w:rsidRPr="00B016AB" w:rsidRDefault="00591C0E" w:rsidP="0047639E">
            <w:pPr>
              <w:rPr>
                <w:rFonts w:cs="Times New Roman"/>
                <w:sz w:val="24"/>
                <w:szCs w:val="24"/>
              </w:rPr>
            </w:pPr>
            <w:r w:rsidRPr="00B016AB">
              <w:rPr>
                <w:rFonts w:cs="Times New Roman"/>
                <w:sz w:val="24"/>
                <w:szCs w:val="24"/>
              </w:rPr>
              <w:t>1</w:t>
            </w:r>
          </w:p>
        </w:tc>
        <w:tc>
          <w:tcPr>
            <w:tcW w:w="0" w:type="auto"/>
          </w:tcPr>
          <w:p w:rsidR="00591C0E" w:rsidRPr="00B016AB" w:rsidRDefault="00591C0E" w:rsidP="0047639E">
            <w:pPr>
              <w:rPr>
                <w:rFonts w:cs="Times New Roman"/>
                <w:sz w:val="24"/>
                <w:szCs w:val="24"/>
              </w:rPr>
            </w:pPr>
            <w:r w:rsidRPr="00B016AB">
              <w:rPr>
                <w:rFonts w:cs="Times New Roman"/>
                <w:sz w:val="24"/>
                <w:szCs w:val="24"/>
              </w:rPr>
              <w:t>Borítólap</w:t>
            </w:r>
          </w:p>
        </w:tc>
      </w:tr>
      <w:tr w:rsidR="00591C0E" w:rsidRPr="00B016AB" w:rsidTr="0047639E">
        <w:tc>
          <w:tcPr>
            <w:tcW w:w="0" w:type="auto"/>
          </w:tcPr>
          <w:p w:rsidR="00591C0E" w:rsidRPr="00B016AB" w:rsidRDefault="00591C0E" w:rsidP="0047639E">
            <w:pPr>
              <w:rPr>
                <w:rFonts w:cs="Times New Roman"/>
                <w:sz w:val="24"/>
                <w:szCs w:val="24"/>
              </w:rPr>
            </w:pPr>
            <w:r w:rsidRPr="00B016AB">
              <w:rPr>
                <w:rFonts w:cs="Times New Roman"/>
                <w:sz w:val="24"/>
                <w:szCs w:val="24"/>
              </w:rPr>
              <w:t>2</w:t>
            </w:r>
          </w:p>
        </w:tc>
        <w:tc>
          <w:tcPr>
            <w:tcW w:w="0" w:type="auto"/>
          </w:tcPr>
          <w:p w:rsidR="00591C0E" w:rsidRPr="00B016AB" w:rsidRDefault="00591C0E" w:rsidP="0047639E">
            <w:pPr>
              <w:rPr>
                <w:rFonts w:cs="Times New Roman"/>
                <w:sz w:val="24"/>
                <w:szCs w:val="24"/>
              </w:rPr>
            </w:pPr>
            <w:r w:rsidRPr="00B016AB">
              <w:rPr>
                <w:rFonts w:cs="Times New Roman"/>
                <w:sz w:val="24"/>
                <w:szCs w:val="24"/>
              </w:rPr>
              <w:t>Tartalomjegyzék</w:t>
            </w:r>
          </w:p>
        </w:tc>
      </w:tr>
      <w:tr w:rsidR="00591C0E" w:rsidRPr="00B016AB" w:rsidTr="0047639E">
        <w:tc>
          <w:tcPr>
            <w:tcW w:w="0" w:type="auto"/>
          </w:tcPr>
          <w:p w:rsidR="00591C0E" w:rsidRPr="00B016AB" w:rsidRDefault="00591C0E" w:rsidP="0047639E">
            <w:pPr>
              <w:rPr>
                <w:rFonts w:cs="Times New Roman"/>
                <w:sz w:val="24"/>
                <w:szCs w:val="24"/>
              </w:rPr>
            </w:pPr>
            <w:r w:rsidRPr="00B016AB">
              <w:rPr>
                <w:rFonts w:cs="Times New Roman"/>
                <w:sz w:val="24"/>
                <w:szCs w:val="24"/>
              </w:rPr>
              <w:t>3</w:t>
            </w:r>
          </w:p>
        </w:tc>
        <w:tc>
          <w:tcPr>
            <w:tcW w:w="0" w:type="auto"/>
          </w:tcPr>
          <w:p w:rsidR="00591C0E" w:rsidRPr="00B016AB" w:rsidRDefault="00591C0E" w:rsidP="0047639E">
            <w:pPr>
              <w:rPr>
                <w:rFonts w:cs="Times New Roman"/>
                <w:sz w:val="24"/>
                <w:szCs w:val="24"/>
              </w:rPr>
            </w:pPr>
            <w:r w:rsidRPr="00B016AB">
              <w:rPr>
                <w:rFonts w:cs="Times New Roman"/>
                <w:sz w:val="24"/>
                <w:szCs w:val="24"/>
              </w:rPr>
              <w:t>Felolvasólap (1. sz. iratminta szerint)</w:t>
            </w:r>
          </w:p>
        </w:tc>
      </w:tr>
      <w:tr w:rsidR="00591C0E" w:rsidRPr="00B016AB" w:rsidTr="0047639E">
        <w:tc>
          <w:tcPr>
            <w:tcW w:w="0" w:type="auto"/>
          </w:tcPr>
          <w:p w:rsidR="00591C0E" w:rsidRPr="00B016AB" w:rsidRDefault="00591C0E" w:rsidP="0047639E">
            <w:pPr>
              <w:rPr>
                <w:rFonts w:cs="Times New Roman"/>
                <w:sz w:val="24"/>
                <w:szCs w:val="24"/>
              </w:rPr>
            </w:pPr>
            <w:r w:rsidRPr="00B016AB">
              <w:rPr>
                <w:rFonts w:cs="Times New Roman"/>
                <w:sz w:val="24"/>
                <w:szCs w:val="24"/>
              </w:rPr>
              <w:t>4</w:t>
            </w:r>
          </w:p>
        </w:tc>
        <w:tc>
          <w:tcPr>
            <w:tcW w:w="0" w:type="auto"/>
          </w:tcPr>
          <w:p w:rsidR="00591C0E" w:rsidRPr="00B016AB" w:rsidRDefault="00591C0E" w:rsidP="0047639E">
            <w:pPr>
              <w:rPr>
                <w:rFonts w:cs="Times New Roman"/>
                <w:sz w:val="24"/>
                <w:szCs w:val="24"/>
              </w:rPr>
            </w:pPr>
            <w:r w:rsidRPr="00B016AB">
              <w:rPr>
                <w:rFonts w:cs="Times New Roman"/>
                <w:sz w:val="24"/>
                <w:szCs w:val="24"/>
              </w:rPr>
              <w:t>Aláírási címpéldány vagy aláírás-minta azon személy részéről, aki az ajánlatot, vagy bármely nyilatkozatot aláírja, vagy az aláírásra meghatalmazást ad</w:t>
            </w:r>
          </w:p>
        </w:tc>
      </w:tr>
      <w:tr w:rsidR="00591C0E" w:rsidRPr="00B016AB" w:rsidTr="0047639E">
        <w:tc>
          <w:tcPr>
            <w:tcW w:w="0" w:type="auto"/>
          </w:tcPr>
          <w:p w:rsidR="00591C0E" w:rsidRPr="00B016AB" w:rsidRDefault="00591C0E" w:rsidP="0047639E">
            <w:pPr>
              <w:rPr>
                <w:rFonts w:cs="Times New Roman"/>
                <w:sz w:val="24"/>
                <w:szCs w:val="24"/>
              </w:rPr>
            </w:pPr>
            <w:r w:rsidRPr="00B016AB">
              <w:rPr>
                <w:rFonts w:cs="Times New Roman"/>
                <w:sz w:val="24"/>
                <w:szCs w:val="24"/>
              </w:rPr>
              <w:t>5</w:t>
            </w:r>
          </w:p>
        </w:tc>
        <w:tc>
          <w:tcPr>
            <w:tcW w:w="0" w:type="auto"/>
          </w:tcPr>
          <w:p w:rsidR="00591C0E" w:rsidRPr="00B016AB" w:rsidRDefault="00591C0E" w:rsidP="0047639E">
            <w:pPr>
              <w:rPr>
                <w:rFonts w:cs="Times New Roman"/>
                <w:sz w:val="24"/>
                <w:szCs w:val="24"/>
              </w:rPr>
            </w:pPr>
            <w:r w:rsidRPr="00B016AB">
              <w:rPr>
                <w:rFonts w:cs="Times New Roman"/>
                <w:sz w:val="24"/>
                <w:szCs w:val="24"/>
              </w:rPr>
              <w:t>Meghatalmazás (adott esetben, 2. sz. iratminta szerint)</w:t>
            </w:r>
          </w:p>
        </w:tc>
      </w:tr>
      <w:tr w:rsidR="00591C0E" w:rsidRPr="00B016AB" w:rsidTr="0047639E">
        <w:tc>
          <w:tcPr>
            <w:tcW w:w="0" w:type="auto"/>
          </w:tcPr>
          <w:p w:rsidR="00591C0E" w:rsidRPr="00B016AB" w:rsidRDefault="00591C0E" w:rsidP="0047639E">
            <w:pPr>
              <w:rPr>
                <w:rFonts w:cs="Times New Roman"/>
                <w:sz w:val="24"/>
                <w:szCs w:val="24"/>
              </w:rPr>
            </w:pPr>
            <w:r w:rsidRPr="00B016AB">
              <w:rPr>
                <w:rFonts w:cs="Times New Roman"/>
                <w:sz w:val="24"/>
                <w:szCs w:val="24"/>
              </w:rPr>
              <w:lastRenderedPageBreak/>
              <w:t>6</w:t>
            </w:r>
          </w:p>
        </w:tc>
        <w:tc>
          <w:tcPr>
            <w:tcW w:w="0" w:type="auto"/>
          </w:tcPr>
          <w:p w:rsidR="00591C0E" w:rsidRPr="00B016AB" w:rsidRDefault="00591C0E" w:rsidP="0047639E">
            <w:pPr>
              <w:rPr>
                <w:rFonts w:cs="Times New Roman"/>
                <w:sz w:val="24"/>
                <w:szCs w:val="24"/>
              </w:rPr>
            </w:pPr>
            <w:r w:rsidRPr="00B016AB">
              <w:rPr>
                <w:rFonts w:cs="Times New Roman"/>
                <w:sz w:val="24"/>
                <w:szCs w:val="24"/>
              </w:rPr>
              <w:t>Nyilatkozat Kbt. 67. § (1) bekezdése alapján (3. sz. iratminta szerint)</w:t>
            </w:r>
          </w:p>
        </w:tc>
      </w:tr>
      <w:tr w:rsidR="00591C0E" w:rsidRPr="00B016AB" w:rsidTr="0047639E">
        <w:tc>
          <w:tcPr>
            <w:tcW w:w="0" w:type="auto"/>
          </w:tcPr>
          <w:p w:rsidR="00591C0E" w:rsidRPr="00B016AB" w:rsidRDefault="00591C0E" w:rsidP="0047639E">
            <w:pPr>
              <w:rPr>
                <w:rFonts w:cs="Times New Roman"/>
                <w:sz w:val="24"/>
                <w:szCs w:val="24"/>
              </w:rPr>
            </w:pPr>
            <w:r w:rsidRPr="00B016AB">
              <w:rPr>
                <w:rFonts w:cs="Times New Roman"/>
                <w:sz w:val="24"/>
                <w:szCs w:val="24"/>
              </w:rPr>
              <w:t>7</w:t>
            </w:r>
          </w:p>
        </w:tc>
        <w:tc>
          <w:tcPr>
            <w:tcW w:w="0" w:type="auto"/>
          </w:tcPr>
          <w:p w:rsidR="00591C0E" w:rsidRPr="00B016AB" w:rsidRDefault="00591C0E" w:rsidP="0047639E">
            <w:pPr>
              <w:rPr>
                <w:rFonts w:cs="Times New Roman"/>
                <w:sz w:val="24"/>
                <w:szCs w:val="24"/>
              </w:rPr>
            </w:pPr>
            <w:r w:rsidRPr="00B016AB">
              <w:rPr>
                <w:rFonts w:cs="Times New Roman"/>
                <w:sz w:val="24"/>
                <w:szCs w:val="24"/>
              </w:rPr>
              <w:t>Nyilatkozat a Kbt. 66.§ (2) bekezdése alapján (4. sz. iratminta szerint) – eredetiben</w:t>
            </w:r>
          </w:p>
        </w:tc>
      </w:tr>
      <w:tr w:rsidR="00591C0E" w:rsidRPr="00B016AB" w:rsidTr="0047639E">
        <w:tc>
          <w:tcPr>
            <w:tcW w:w="0" w:type="auto"/>
          </w:tcPr>
          <w:p w:rsidR="00591C0E" w:rsidRPr="00B016AB" w:rsidRDefault="00591C0E" w:rsidP="0047639E">
            <w:pPr>
              <w:rPr>
                <w:rFonts w:cs="Times New Roman"/>
                <w:sz w:val="24"/>
                <w:szCs w:val="24"/>
              </w:rPr>
            </w:pPr>
            <w:r w:rsidRPr="00B016AB">
              <w:rPr>
                <w:rFonts w:cs="Times New Roman"/>
                <w:sz w:val="24"/>
                <w:szCs w:val="24"/>
              </w:rPr>
              <w:t>8</w:t>
            </w:r>
          </w:p>
        </w:tc>
        <w:tc>
          <w:tcPr>
            <w:tcW w:w="0" w:type="auto"/>
          </w:tcPr>
          <w:p w:rsidR="00591C0E" w:rsidRPr="00B016AB" w:rsidRDefault="00591C0E" w:rsidP="0047639E">
            <w:pPr>
              <w:rPr>
                <w:rFonts w:cs="Times New Roman"/>
                <w:sz w:val="24"/>
                <w:szCs w:val="24"/>
              </w:rPr>
            </w:pPr>
            <w:r w:rsidRPr="00B016AB">
              <w:rPr>
                <w:rFonts w:cs="Times New Roman"/>
                <w:sz w:val="24"/>
                <w:szCs w:val="24"/>
              </w:rPr>
              <w:t>Nyilatkozat a Kbt. 66.§ (4) bekezdése alapján (5. sz. iratminta szerint)</w:t>
            </w:r>
          </w:p>
        </w:tc>
      </w:tr>
      <w:tr w:rsidR="00591C0E" w:rsidRPr="00B016AB" w:rsidTr="0047639E">
        <w:tc>
          <w:tcPr>
            <w:tcW w:w="0" w:type="auto"/>
          </w:tcPr>
          <w:p w:rsidR="00591C0E" w:rsidRPr="00B016AB" w:rsidRDefault="00591C0E" w:rsidP="0047639E">
            <w:pPr>
              <w:rPr>
                <w:rFonts w:cs="Times New Roman"/>
                <w:sz w:val="24"/>
                <w:szCs w:val="24"/>
              </w:rPr>
            </w:pPr>
            <w:r w:rsidRPr="00B016AB">
              <w:rPr>
                <w:rFonts w:cs="Times New Roman"/>
                <w:sz w:val="24"/>
                <w:szCs w:val="24"/>
              </w:rPr>
              <w:t>9</w:t>
            </w:r>
          </w:p>
        </w:tc>
        <w:tc>
          <w:tcPr>
            <w:tcW w:w="0" w:type="auto"/>
          </w:tcPr>
          <w:p w:rsidR="00591C0E" w:rsidRPr="00B016AB" w:rsidRDefault="00591C0E" w:rsidP="0047639E">
            <w:pPr>
              <w:rPr>
                <w:rFonts w:cs="Times New Roman"/>
                <w:sz w:val="24"/>
                <w:szCs w:val="24"/>
              </w:rPr>
            </w:pPr>
            <w:r w:rsidRPr="00B016AB">
              <w:rPr>
                <w:rFonts w:cs="Times New Roman"/>
                <w:sz w:val="24"/>
                <w:szCs w:val="24"/>
              </w:rPr>
              <w:t>Nyilatkozat a Kbt. 67. § (4) bekezdése alapján (6. sz. iratminta szerint)</w:t>
            </w:r>
          </w:p>
        </w:tc>
      </w:tr>
      <w:tr w:rsidR="00591C0E" w:rsidRPr="00B016AB" w:rsidTr="0047639E">
        <w:tc>
          <w:tcPr>
            <w:tcW w:w="0" w:type="auto"/>
            <w:shd w:val="clear" w:color="auto" w:fill="D9D9D9"/>
          </w:tcPr>
          <w:p w:rsidR="00591C0E" w:rsidRPr="00B016AB" w:rsidRDefault="00591C0E" w:rsidP="0047639E">
            <w:pPr>
              <w:rPr>
                <w:rFonts w:cs="Times New Roman"/>
                <w:sz w:val="24"/>
                <w:szCs w:val="24"/>
              </w:rPr>
            </w:pPr>
            <w:r w:rsidRPr="00B016AB">
              <w:rPr>
                <w:rFonts w:cs="Times New Roman"/>
                <w:sz w:val="24"/>
                <w:szCs w:val="24"/>
              </w:rPr>
              <w:t>10</w:t>
            </w:r>
          </w:p>
        </w:tc>
        <w:tc>
          <w:tcPr>
            <w:tcW w:w="0" w:type="auto"/>
            <w:shd w:val="clear" w:color="auto" w:fill="D9D9D9"/>
          </w:tcPr>
          <w:p w:rsidR="00591C0E" w:rsidRPr="00B016AB" w:rsidRDefault="00591C0E" w:rsidP="0047639E">
            <w:pPr>
              <w:rPr>
                <w:rFonts w:cs="Times New Roman"/>
                <w:sz w:val="24"/>
                <w:szCs w:val="24"/>
              </w:rPr>
            </w:pPr>
            <w:r w:rsidRPr="00B016AB">
              <w:rPr>
                <w:rFonts w:cs="Times New Roman"/>
                <w:sz w:val="24"/>
                <w:szCs w:val="24"/>
              </w:rPr>
              <w:t xml:space="preserve">Nyilatkozat a kizáró okok hiányáról (7. sz. iratminta szerint) </w:t>
            </w:r>
            <w:r w:rsidRPr="00B016AB">
              <w:rPr>
                <w:rStyle w:val="Lbjegyzet-hivatkozs"/>
                <w:sz w:val="24"/>
                <w:szCs w:val="24"/>
              </w:rPr>
              <w:footnoteReference w:id="1"/>
            </w:r>
          </w:p>
        </w:tc>
      </w:tr>
      <w:tr w:rsidR="00591C0E" w:rsidRPr="00B016AB" w:rsidTr="0047639E">
        <w:tc>
          <w:tcPr>
            <w:tcW w:w="0" w:type="auto"/>
            <w:shd w:val="clear" w:color="auto" w:fill="D9D9D9"/>
          </w:tcPr>
          <w:p w:rsidR="00591C0E" w:rsidRPr="00B016AB" w:rsidRDefault="00591C0E" w:rsidP="0047639E">
            <w:pPr>
              <w:rPr>
                <w:rFonts w:cs="Times New Roman"/>
                <w:sz w:val="24"/>
                <w:szCs w:val="24"/>
              </w:rPr>
            </w:pPr>
            <w:r w:rsidRPr="00B016AB">
              <w:rPr>
                <w:rFonts w:cs="Times New Roman"/>
                <w:sz w:val="24"/>
                <w:szCs w:val="24"/>
              </w:rPr>
              <w:t>11</w:t>
            </w:r>
          </w:p>
        </w:tc>
        <w:tc>
          <w:tcPr>
            <w:tcW w:w="0" w:type="auto"/>
            <w:shd w:val="clear" w:color="auto" w:fill="D9D9D9"/>
          </w:tcPr>
          <w:p w:rsidR="00591C0E" w:rsidRPr="00B016AB" w:rsidRDefault="00591C0E" w:rsidP="0047639E">
            <w:pPr>
              <w:rPr>
                <w:rFonts w:cs="Times New Roman"/>
                <w:sz w:val="24"/>
                <w:szCs w:val="24"/>
              </w:rPr>
            </w:pPr>
            <w:r w:rsidRPr="00B016AB">
              <w:rPr>
                <w:rFonts w:cs="Times New Roman"/>
                <w:sz w:val="24"/>
                <w:szCs w:val="24"/>
              </w:rPr>
              <w:t xml:space="preserve">Nyilatkozat a Rendelet 8.§ i) pont ib) alpontja, valamint 10. § g) pont gc) alpontja alapján (8. sz. iratminta szerint) </w:t>
            </w:r>
            <w:r w:rsidRPr="00B016AB">
              <w:rPr>
                <w:rStyle w:val="Lbjegyzet-hivatkozs"/>
                <w:sz w:val="24"/>
                <w:szCs w:val="24"/>
              </w:rPr>
              <w:footnoteReference w:id="2"/>
            </w:r>
          </w:p>
        </w:tc>
      </w:tr>
      <w:tr w:rsidR="00591C0E" w:rsidRPr="00B016AB" w:rsidTr="0047639E">
        <w:tc>
          <w:tcPr>
            <w:tcW w:w="0" w:type="auto"/>
          </w:tcPr>
          <w:p w:rsidR="00591C0E" w:rsidRPr="00B016AB" w:rsidRDefault="00591C0E" w:rsidP="0047639E">
            <w:pPr>
              <w:rPr>
                <w:rFonts w:cs="Times New Roman"/>
                <w:sz w:val="24"/>
                <w:szCs w:val="24"/>
              </w:rPr>
            </w:pPr>
            <w:r w:rsidRPr="00B016AB">
              <w:rPr>
                <w:rFonts w:cs="Times New Roman"/>
                <w:sz w:val="24"/>
                <w:szCs w:val="24"/>
              </w:rPr>
              <w:t>12</w:t>
            </w:r>
          </w:p>
        </w:tc>
        <w:tc>
          <w:tcPr>
            <w:tcW w:w="0" w:type="auto"/>
          </w:tcPr>
          <w:p w:rsidR="00591C0E" w:rsidRPr="00B016AB" w:rsidRDefault="00591C0E" w:rsidP="0047639E">
            <w:pPr>
              <w:rPr>
                <w:rFonts w:cs="Times New Roman"/>
                <w:sz w:val="24"/>
                <w:szCs w:val="24"/>
              </w:rPr>
            </w:pPr>
            <w:r w:rsidRPr="00B016AB">
              <w:rPr>
                <w:rFonts w:cs="Times New Roman"/>
                <w:sz w:val="24"/>
                <w:szCs w:val="24"/>
              </w:rPr>
              <w:t>Nyilatkozat a Kbt. 66.§ (6) bekezdése alapján (9. sz. iratminta szerint)</w:t>
            </w:r>
          </w:p>
        </w:tc>
      </w:tr>
      <w:tr w:rsidR="00591C0E" w:rsidRPr="00B016AB" w:rsidTr="0047639E">
        <w:tc>
          <w:tcPr>
            <w:tcW w:w="0" w:type="auto"/>
            <w:shd w:val="clear" w:color="auto" w:fill="D9D9D9"/>
          </w:tcPr>
          <w:p w:rsidR="00591C0E" w:rsidRPr="00B016AB" w:rsidRDefault="00591C0E" w:rsidP="0047639E">
            <w:pPr>
              <w:rPr>
                <w:rFonts w:cs="Times New Roman"/>
                <w:sz w:val="24"/>
                <w:szCs w:val="24"/>
              </w:rPr>
            </w:pPr>
            <w:r w:rsidRPr="00B016AB">
              <w:rPr>
                <w:rFonts w:cs="Times New Roman"/>
                <w:sz w:val="24"/>
                <w:szCs w:val="24"/>
              </w:rPr>
              <w:t>13</w:t>
            </w:r>
          </w:p>
        </w:tc>
        <w:tc>
          <w:tcPr>
            <w:tcW w:w="0" w:type="auto"/>
            <w:shd w:val="clear" w:color="auto" w:fill="D9D9D9"/>
          </w:tcPr>
          <w:p w:rsidR="00591C0E" w:rsidRPr="00B016AB" w:rsidRDefault="00591C0E" w:rsidP="0047639E">
            <w:pPr>
              <w:rPr>
                <w:rFonts w:cs="Times New Roman"/>
                <w:sz w:val="24"/>
                <w:szCs w:val="24"/>
              </w:rPr>
            </w:pPr>
            <w:r w:rsidRPr="00B016AB">
              <w:rPr>
                <w:rFonts w:cs="Times New Roman"/>
                <w:sz w:val="24"/>
                <w:szCs w:val="24"/>
              </w:rPr>
              <w:t xml:space="preserve">Adott esetben – Nyilatkozat a Kbt. 65.§ (7) bekezdése alapján (10. sz. iratminta szerint) </w:t>
            </w:r>
            <w:r w:rsidRPr="00B016AB">
              <w:rPr>
                <w:rStyle w:val="Lbjegyzet-hivatkozs"/>
                <w:sz w:val="24"/>
                <w:szCs w:val="24"/>
              </w:rPr>
              <w:footnoteReference w:id="3"/>
            </w:r>
          </w:p>
        </w:tc>
      </w:tr>
      <w:tr w:rsidR="00591C0E" w:rsidRPr="00B016AB" w:rsidTr="0047639E">
        <w:tc>
          <w:tcPr>
            <w:tcW w:w="0" w:type="auto"/>
            <w:shd w:val="clear" w:color="auto" w:fill="D9D9D9"/>
          </w:tcPr>
          <w:p w:rsidR="00591C0E" w:rsidRPr="00B016AB" w:rsidRDefault="00591C0E" w:rsidP="0047639E">
            <w:pPr>
              <w:rPr>
                <w:rFonts w:cs="Times New Roman"/>
                <w:sz w:val="24"/>
                <w:szCs w:val="24"/>
              </w:rPr>
            </w:pPr>
            <w:r w:rsidRPr="00B016AB">
              <w:rPr>
                <w:rFonts w:cs="Times New Roman"/>
                <w:sz w:val="24"/>
                <w:szCs w:val="24"/>
              </w:rPr>
              <w:t>14</w:t>
            </w:r>
          </w:p>
        </w:tc>
        <w:tc>
          <w:tcPr>
            <w:tcW w:w="0" w:type="auto"/>
            <w:shd w:val="clear" w:color="auto" w:fill="D9D9D9"/>
          </w:tcPr>
          <w:p w:rsidR="00591C0E" w:rsidRPr="00B016AB" w:rsidRDefault="00591C0E" w:rsidP="0047639E">
            <w:pPr>
              <w:rPr>
                <w:rFonts w:cs="Times New Roman"/>
                <w:sz w:val="24"/>
                <w:szCs w:val="24"/>
              </w:rPr>
            </w:pPr>
            <w:r w:rsidRPr="00B016AB">
              <w:rPr>
                <w:rFonts w:cs="Times New Roman"/>
                <w:sz w:val="24"/>
                <w:szCs w:val="24"/>
              </w:rPr>
              <w:t xml:space="preserve">Adott esetben – 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 </w:t>
            </w:r>
            <w:r w:rsidRPr="00B016AB">
              <w:rPr>
                <w:rStyle w:val="Lbjegyzet-hivatkozs"/>
                <w:sz w:val="24"/>
                <w:szCs w:val="24"/>
              </w:rPr>
              <w:footnoteReference w:id="4"/>
            </w:r>
          </w:p>
        </w:tc>
      </w:tr>
      <w:tr w:rsidR="00591C0E" w:rsidRPr="00B016AB" w:rsidTr="0047639E">
        <w:tc>
          <w:tcPr>
            <w:tcW w:w="0" w:type="auto"/>
            <w:shd w:val="clear" w:color="auto" w:fill="D9D9D9"/>
          </w:tcPr>
          <w:p w:rsidR="00591C0E" w:rsidRPr="00B016AB" w:rsidRDefault="00591C0E" w:rsidP="0047639E">
            <w:pPr>
              <w:rPr>
                <w:rFonts w:cs="Times New Roman"/>
                <w:sz w:val="24"/>
                <w:szCs w:val="24"/>
              </w:rPr>
            </w:pPr>
            <w:r w:rsidRPr="00B016AB">
              <w:rPr>
                <w:rFonts w:cs="Times New Roman"/>
                <w:sz w:val="24"/>
                <w:szCs w:val="24"/>
              </w:rPr>
              <w:t>1</w:t>
            </w:r>
            <w:r>
              <w:rPr>
                <w:rFonts w:cs="Times New Roman"/>
                <w:sz w:val="24"/>
                <w:szCs w:val="24"/>
              </w:rPr>
              <w:t>5</w:t>
            </w:r>
          </w:p>
        </w:tc>
        <w:tc>
          <w:tcPr>
            <w:tcW w:w="0" w:type="auto"/>
            <w:shd w:val="clear" w:color="auto" w:fill="D9D9D9"/>
          </w:tcPr>
          <w:p w:rsidR="00591C0E" w:rsidRPr="00B016AB" w:rsidRDefault="00591C0E" w:rsidP="0047639E">
            <w:pPr>
              <w:rPr>
                <w:rFonts w:cs="Times New Roman"/>
                <w:sz w:val="24"/>
                <w:szCs w:val="24"/>
              </w:rPr>
            </w:pPr>
            <w:r w:rsidRPr="00B016AB">
              <w:rPr>
                <w:rFonts w:cs="Times New Roman"/>
                <w:sz w:val="24"/>
                <w:szCs w:val="24"/>
              </w:rPr>
              <w:t>Nyilatkozat a teljesítésbe bevonni kívánt szakember(ek)ről (1</w:t>
            </w:r>
            <w:r>
              <w:rPr>
                <w:rFonts w:cs="Times New Roman"/>
                <w:sz w:val="24"/>
                <w:szCs w:val="24"/>
              </w:rPr>
              <w:t>1</w:t>
            </w:r>
            <w:r w:rsidRPr="00B016AB">
              <w:rPr>
                <w:rFonts w:cs="Times New Roman"/>
                <w:sz w:val="24"/>
                <w:szCs w:val="24"/>
              </w:rPr>
              <w:t xml:space="preserve">. sz. iratminta szerint) </w:t>
            </w:r>
            <w:r w:rsidRPr="00B016AB">
              <w:rPr>
                <w:rStyle w:val="Lbjegyzet-hivatkozs"/>
                <w:sz w:val="24"/>
                <w:szCs w:val="24"/>
              </w:rPr>
              <w:footnoteReference w:id="5"/>
            </w:r>
          </w:p>
        </w:tc>
      </w:tr>
      <w:tr w:rsidR="00591C0E" w:rsidRPr="00B016AB" w:rsidTr="0047639E">
        <w:tc>
          <w:tcPr>
            <w:tcW w:w="0" w:type="auto"/>
            <w:shd w:val="clear" w:color="auto" w:fill="D9D9D9"/>
          </w:tcPr>
          <w:p w:rsidR="00591C0E" w:rsidRPr="00B016AB" w:rsidRDefault="00591C0E" w:rsidP="0047639E">
            <w:pPr>
              <w:rPr>
                <w:rFonts w:cs="Times New Roman"/>
                <w:sz w:val="24"/>
                <w:szCs w:val="24"/>
              </w:rPr>
            </w:pPr>
            <w:r w:rsidRPr="00B016AB">
              <w:rPr>
                <w:rFonts w:cs="Times New Roman"/>
                <w:sz w:val="24"/>
                <w:szCs w:val="24"/>
              </w:rPr>
              <w:t>1</w:t>
            </w:r>
            <w:r>
              <w:rPr>
                <w:rFonts w:cs="Times New Roman"/>
                <w:sz w:val="24"/>
                <w:szCs w:val="24"/>
              </w:rPr>
              <w:t>6</w:t>
            </w:r>
          </w:p>
        </w:tc>
        <w:tc>
          <w:tcPr>
            <w:tcW w:w="0" w:type="auto"/>
            <w:shd w:val="clear" w:color="auto" w:fill="D9D9D9"/>
          </w:tcPr>
          <w:p w:rsidR="00591C0E" w:rsidRPr="00B016AB" w:rsidRDefault="00591C0E" w:rsidP="0047639E">
            <w:pPr>
              <w:rPr>
                <w:rFonts w:cs="Times New Roman"/>
                <w:sz w:val="24"/>
                <w:szCs w:val="24"/>
              </w:rPr>
            </w:pPr>
            <w:r w:rsidRPr="00B016AB">
              <w:rPr>
                <w:rFonts w:cs="Times New Roman"/>
                <w:sz w:val="24"/>
                <w:szCs w:val="24"/>
              </w:rPr>
              <w:t xml:space="preserve">A teljesítésbe bevonni kívánt szakemberek képzettségét, végzettségét igazoló dokumentumainak, valamint saját kézzel aláírt szakmai önéletrajzainak, rendelkezésre állásról szóló nyilatkozatnak, adott esetben egyéb nyilatkozatok egyszerű másolata. </w:t>
            </w:r>
            <w:r w:rsidRPr="00B016AB">
              <w:rPr>
                <w:rStyle w:val="Lbjegyzet-hivatkozs"/>
                <w:sz w:val="24"/>
                <w:szCs w:val="24"/>
              </w:rPr>
              <w:footnoteReference w:id="6"/>
            </w:r>
          </w:p>
        </w:tc>
      </w:tr>
      <w:tr w:rsidR="00591C0E" w:rsidRPr="00B016AB" w:rsidTr="0047639E">
        <w:tc>
          <w:tcPr>
            <w:tcW w:w="0" w:type="auto"/>
          </w:tcPr>
          <w:p w:rsidR="00591C0E" w:rsidRPr="00B016AB" w:rsidRDefault="00591C0E" w:rsidP="0047639E">
            <w:pPr>
              <w:tabs>
                <w:tab w:val="left" w:pos="720"/>
              </w:tabs>
              <w:rPr>
                <w:rFonts w:cs="Times New Roman"/>
                <w:sz w:val="24"/>
                <w:szCs w:val="24"/>
              </w:rPr>
            </w:pPr>
            <w:r w:rsidRPr="00B016AB">
              <w:rPr>
                <w:rFonts w:cs="Times New Roman"/>
                <w:sz w:val="24"/>
                <w:szCs w:val="24"/>
              </w:rPr>
              <w:t>1</w:t>
            </w:r>
            <w:r>
              <w:rPr>
                <w:rFonts w:cs="Times New Roman"/>
                <w:sz w:val="24"/>
                <w:szCs w:val="24"/>
              </w:rPr>
              <w:t>7</w:t>
            </w:r>
          </w:p>
        </w:tc>
        <w:tc>
          <w:tcPr>
            <w:tcW w:w="0" w:type="auto"/>
          </w:tcPr>
          <w:p w:rsidR="00591C0E" w:rsidRPr="00B016AB" w:rsidRDefault="00591C0E" w:rsidP="0047639E">
            <w:pPr>
              <w:rPr>
                <w:rFonts w:cs="Times New Roman"/>
                <w:sz w:val="24"/>
                <w:szCs w:val="24"/>
              </w:rPr>
            </w:pPr>
            <w:r w:rsidRPr="00B016AB">
              <w:rPr>
                <w:rFonts w:cs="Times New Roman"/>
                <w:sz w:val="24"/>
                <w:szCs w:val="24"/>
              </w:rPr>
              <w:t>Nyilatkozat változásbejegyzési eljárásról (1</w:t>
            </w:r>
            <w:r>
              <w:rPr>
                <w:rFonts w:cs="Times New Roman"/>
                <w:sz w:val="24"/>
                <w:szCs w:val="24"/>
              </w:rPr>
              <w:t>2</w:t>
            </w:r>
            <w:r w:rsidRPr="00B016AB">
              <w:rPr>
                <w:rFonts w:cs="Times New Roman"/>
                <w:sz w:val="24"/>
                <w:szCs w:val="24"/>
              </w:rPr>
              <w:t>. sz. iratminta szerint)</w:t>
            </w:r>
          </w:p>
        </w:tc>
      </w:tr>
      <w:tr w:rsidR="00591C0E" w:rsidRPr="00B016AB" w:rsidTr="0047639E">
        <w:tc>
          <w:tcPr>
            <w:tcW w:w="0" w:type="auto"/>
          </w:tcPr>
          <w:p w:rsidR="00591C0E" w:rsidRPr="00B016AB" w:rsidRDefault="00591C0E" w:rsidP="0047639E">
            <w:pPr>
              <w:tabs>
                <w:tab w:val="left" w:pos="720"/>
              </w:tabs>
              <w:rPr>
                <w:rFonts w:cs="Times New Roman"/>
                <w:sz w:val="24"/>
                <w:szCs w:val="24"/>
              </w:rPr>
            </w:pPr>
            <w:r w:rsidRPr="00B016AB">
              <w:rPr>
                <w:rFonts w:cs="Times New Roman"/>
                <w:sz w:val="24"/>
                <w:szCs w:val="24"/>
              </w:rPr>
              <w:t>1</w:t>
            </w:r>
            <w:r>
              <w:rPr>
                <w:rFonts w:cs="Times New Roman"/>
                <w:sz w:val="24"/>
                <w:szCs w:val="24"/>
              </w:rPr>
              <w:t>8</w:t>
            </w:r>
          </w:p>
        </w:tc>
        <w:tc>
          <w:tcPr>
            <w:tcW w:w="0" w:type="auto"/>
          </w:tcPr>
          <w:p w:rsidR="00591C0E" w:rsidRPr="00B016AB" w:rsidRDefault="00591C0E" w:rsidP="0047639E">
            <w:pPr>
              <w:rPr>
                <w:rFonts w:cs="Times New Roman"/>
                <w:sz w:val="24"/>
                <w:szCs w:val="24"/>
              </w:rPr>
            </w:pPr>
            <w:r w:rsidRPr="00B016AB">
              <w:rPr>
                <w:rFonts w:cs="Times New Roman"/>
                <w:sz w:val="24"/>
                <w:szCs w:val="24"/>
              </w:rPr>
              <w:t>Biztosítási kötvény vagy biztosításra vonatkozó szándéknyilatkozat (1</w:t>
            </w:r>
            <w:r>
              <w:rPr>
                <w:rFonts w:cs="Times New Roman"/>
                <w:sz w:val="24"/>
                <w:szCs w:val="24"/>
              </w:rPr>
              <w:t>3</w:t>
            </w:r>
            <w:r w:rsidRPr="00B016AB">
              <w:rPr>
                <w:rFonts w:cs="Times New Roman"/>
                <w:sz w:val="24"/>
                <w:szCs w:val="24"/>
              </w:rPr>
              <w:t>. sz. iratminta szerint)</w:t>
            </w:r>
          </w:p>
        </w:tc>
      </w:tr>
      <w:tr w:rsidR="00591C0E" w:rsidRPr="00B016AB" w:rsidTr="0047639E">
        <w:tc>
          <w:tcPr>
            <w:tcW w:w="0" w:type="auto"/>
          </w:tcPr>
          <w:p w:rsidR="00591C0E" w:rsidRPr="00B016AB" w:rsidRDefault="00591C0E" w:rsidP="0047639E">
            <w:pPr>
              <w:tabs>
                <w:tab w:val="left" w:pos="720"/>
              </w:tabs>
              <w:rPr>
                <w:rFonts w:cs="Times New Roman"/>
                <w:sz w:val="24"/>
                <w:szCs w:val="24"/>
              </w:rPr>
            </w:pPr>
            <w:r>
              <w:rPr>
                <w:rFonts w:cs="Times New Roman"/>
                <w:sz w:val="24"/>
                <w:szCs w:val="24"/>
              </w:rPr>
              <w:t>19</w:t>
            </w:r>
          </w:p>
        </w:tc>
        <w:tc>
          <w:tcPr>
            <w:tcW w:w="0" w:type="auto"/>
          </w:tcPr>
          <w:p w:rsidR="00591C0E" w:rsidRPr="00B016AB" w:rsidRDefault="00591C0E" w:rsidP="0047639E">
            <w:pPr>
              <w:rPr>
                <w:rFonts w:cs="Times New Roman"/>
                <w:sz w:val="24"/>
                <w:szCs w:val="24"/>
              </w:rPr>
            </w:pPr>
            <w:r w:rsidRPr="00B016AB">
              <w:rPr>
                <w:rFonts w:cs="Times New Roman"/>
                <w:sz w:val="24"/>
                <w:szCs w:val="24"/>
              </w:rPr>
              <w:t>Nyilatkozat a biztosítékok teljesítésére vonatkozóan (1</w:t>
            </w:r>
            <w:r>
              <w:rPr>
                <w:rFonts w:cs="Times New Roman"/>
                <w:sz w:val="24"/>
                <w:szCs w:val="24"/>
              </w:rPr>
              <w:t>4</w:t>
            </w:r>
            <w:r w:rsidRPr="00B016AB">
              <w:rPr>
                <w:rFonts w:cs="Times New Roman"/>
                <w:sz w:val="24"/>
                <w:szCs w:val="24"/>
              </w:rPr>
              <w:t>. sz. iratminta szerint)</w:t>
            </w:r>
          </w:p>
        </w:tc>
      </w:tr>
      <w:tr w:rsidR="00591C0E" w:rsidRPr="00B016AB" w:rsidTr="0047639E">
        <w:tc>
          <w:tcPr>
            <w:tcW w:w="0" w:type="auto"/>
          </w:tcPr>
          <w:p w:rsidR="00591C0E" w:rsidRPr="00B016AB" w:rsidRDefault="00591C0E" w:rsidP="0047639E">
            <w:pPr>
              <w:tabs>
                <w:tab w:val="left" w:pos="720"/>
              </w:tabs>
              <w:rPr>
                <w:rFonts w:cs="Times New Roman"/>
                <w:sz w:val="24"/>
                <w:szCs w:val="24"/>
              </w:rPr>
            </w:pPr>
            <w:r w:rsidRPr="00B016AB">
              <w:rPr>
                <w:rFonts w:cs="Times New Roman"/>
                <w:sz w:val="24"/>
                <w:szCs w:val="24"/>
              </w:rPr>
              <w:t>2</w:t>
            </w:r>
            <w:r>
              <w:rPr>
                <w:rFonts w:cs="Times New Roman"/>
                <w:sz w:val="24"/>
                <w:szCs w:val="24"/>
              </w:rPr>
              <w:t>0</w:t>
            </w:r>
          </w:p>
        </w:tc>
        <w:tc>
          <w:tcPr>
            <w:tcW w:w="0" w:type="auto"/>
          </w:tcPr>
          <w:p w:rsidR="00591C0E" w:rsidRPr="00B016AB" w:rsidRDefault="00591C0E" w:rsidP="0047639E">
            <w:pPr>
              <w:rPr>
                <w:rFonts w:cs="Times New Roman"/>
                <w:sz w:val="24"/>
                <w:szCs w:val="24"/>
              </w:rPr>
            </w:pPr>
            <w:r w:rsidRPr="00B016AB">
              <w:rPr>
                <w:rFonts w:cs="Times New Roman"/>
                <w:sz w:val="24"/>
                <w:szCs w:val="24"/>
              </w:rPr>
              <w:t>Nyilatkozat előleg igénylésére vonatkozóan (1</w:t>
            </w:r>
            <w:r>
              <w:rPr>
                <w:rFonts w:cs="Times New Roman"/>
                <w:sz w:val="24"/>
                <w:szCs w:val="24"/>
              </w:rPr>
              <w:t>5</w:t>
            </w:r>
            <w:r w:rsidRPr="00B016AB">
              <w:rPr>
                <w:rFonts w:cs="Times New Roman"/>
                <w:sz w:val="24"/>
                <w:szCs w:val="24"/>
              </w:rPr>
              <w:t>. sz. iratminta szerint)</w:t>
            </w:r>
          </w:p>
        </w:tc>
      </w:tr>
      <w:tr w:rsidR="00591C0E" w:rsidRPr="00B016AB" w:rsidTr="0047639E">
        <w:tc>
          <w:tcPr>
            <w:tcW w:w="0" w:type="auto"/>
          </w:tcPr>
          <w:p w:rsidR="00591C0E" w:rsidRPr="00B016AB" w:rsidRDefault="00591C0E" w:rsidP="0047639E">
            <w:pPr>
              <w:rPr>
                <w:rFonts w:cs="Times New Roman"/>
                <w:sz w:val="24"/>
                <w:szCs w:val="24"/>
              </w:rPr>
            </w:pPr>
            <w:r w:rsidRPr="00B016AB">
              <w:rPr>
                <w:rFonts w:cs="Times New Roman"/>
                <w:sz w:val="24"/>
                <w:szCs w:val="24"/>
              </w:rPr>
              <w:t>2</w:t>
            </w:r>
            <w:r>
              <w:rPr>
                <w:rFonts w:cs="Times New Roman"/>
                <w:sz w:val="24"/>
                <w:szCs w:val="24"/>
              </w:rPr>
              <w:t>1</w:t>
            </w:r>
          </w:p>
        </w:tc>
        <w:tc>
          <w:tcPr>
            <w:tcW w:w="0" w:type="auto"/>
          </w:tcPr>
          <w:p w:rsidR="00591C0E" w:rsidRPr="00B016AB" w:rsidRDefault="00591C0E" w:rsidP="0047639E">
            <w:pPr>
              <w:rPr>
                <w:rFonts w:cs="Times New Roman"/>
                <w:sz w:val="24"/>
                <w:szCs w:val="24"/>
              </w:rPr>
            </w:pPr>
            <w:r w:rsidRPr="00B016AB">
              <w:rPr>
                <w:rFonts w:cs="Times New Roman"/>
                <w:sz w:val="24"/>
                <w:szCs w:val="24"/>
              </w:rPr>
              <w:t>Nyilatkozat az ajánlat elektronikus példányáról (1</w:t>
            </w:r>
            <w:r>
              <w:rPr>
                <w:rFonts w:cs="Times New Roman"/>
                <w:sz w:val="24"/>
                <w:szCs w:val="24"/>
              </w:rPr>
              <w:t>6</w:t>
            </w:r>
            <w:r w:rsidRPr="00B016AB">
              <w:rPr>
                <w:rFonts w:cs="Times New Roman"/>
                <w:sz w:val="24"/>
                <w:szCs w:val="24"/>
              </w:rPr>
              <w:t>. sz. iratminta szerint)</w:t>
            </w:r>
          </w:p>
        </w:tc>
      </w:tr>
      <w:tr w:rsidR="00591C0E" w:rsidRPr="00B016AB" w:rsidTr="0047639E">
        <w:tc>
          <w:tcPr>
            <w:tcW w:w="0" w:type="auto"/>
          </w:tcPr>
          <w:p w:rsidR="00591C0E" w:rsidRPr="00B016AB" w:rsidRDefault="00591C0E" w:rsidP="0047639E">
            <w:pPr>
              <w:rPr>
                <w:rFonts w:cs="Times New Roman"/>
                <w:sz w:val="24"/>
                <w:szCs w:val="24"/>
              </w:rPr>
            </w:pPr>
            <w:r w:rsidRPr="00B016AB">
              <w:rPr>
                <w:rFonts w:cs="Times New Roman"/>
                <w:sz w:val="24"/>
                <w:szCs w:val="24"/>
              </w:rPr>
              <w:t>2</w:t>
            </w:r>
            <w:r>
              <w:rPr>
                <w:rFonts w:cs="Times New Roman"/>
                <w:sz w:val="24"/>
                <w:szCs w:val="24"/>
              </w:rPr>
              <w:t>2</w:t>
            </w:r>
          </w:p>
        </w:tc>
        <w:tc>
          <w:tcPr>
            <w:tcW w:w="0" w:type="auto"/>
          </w:tcPr>
          <w:p w:rsidR="00591C0E" w:rsidRPr="00B016AB" w:rsidRDefault="00591C0E" w:rsidP="00CA6F45">
            <w:pPr>
              <w:rPr>
                <w:rFonts w:cs="Times New Roman"/>
                <w:sz w:val="24"/>
                <w:szCs w:val="24"/>
              </w:rPr>
            </w:pPr>
            <w:r w:rsidRPr="00B016AB">
              <w:rPr>
                <w:rFonts w:cs="Times New Roman"/>
                <w:sz w:val="24"/>
                <w:szCs w:val="24"/>
              </w:rPr>
              <w:t>Teljesítésbe bevonni tervezett szakipari végzettséggel rendelkező szakemberek iratai:</w:t>
            </w:r>
          </w:p>
          <w:p w:rsidR="00591C0E" w:rsidRPr="00B016AB" w:rsidRDefault="00591C0E" w:rsidP="00CA6F45">
            <w:pPr>
              <w:rPr>
                <w:rFonts w:cs="Times New Roman"/>
                <w:sz w:val="24"/>
                <w:szCs w:val="24"/>
              </w:rPr>
            </w:pPr>
            <w:r w:rsidRPr="00B016AB">
              <w:rPr>
                <w:rFonts w:cs="Times New Roman"/>
                <w:sz w:val="24"/>
                <w:szCs w:val="24"/>
              </w:rPr>
              <w:t>-</w:t>
            </w:r>
            <w:r w:rsidRPr="00B016AB">
              <w:rPr>
                <w:rFonts w:cs="Times New Roman"/>
                <w:sz w:val="24"/>
                <w:szCs w:val="24"/>
              </w:rPr>
              <w:tab/>
              <w:t>képzettséget igazoló okiratok másolata</w:t>
            </w:r>
          </w:p>
          <w:p w:rsidR="00591C0E" w:rsidRPr="00B016AB" w:rsidRDefault="00591C0E" w:rsidP="00CA6F45">
            <w:pPr>
              <w:rPr>
                <w:rFonts w:cs="Times New Roman"/>
                <w:sz w:val="24"/>
                <w:szCs w:val="24"/>
              </w:rPr>
            </w:pPr>
            <w:r w:rsidRPr="00B016AB">
              <w:rPr>
                <w:rFonts w:cs="Times New Roman"/>
                <w:sz w:val="24"/>
                <w:szCs w:val="24"/>
              </w:rPr>
              <w:t>-</w:t>
            </w:r>
            <w:r w:rsidRPr="00B016AB">
              <w:rPr>
                <w:rFonts w:cs="Times New Roman"/>
                <w:sz w:val="24"/>
                <w:szCs w:val="24"/>
              </w:rPr>
              <w:tab/>
              <w:t>rövid önéletrajz, melyben feltüntetésre kerül a munkáltató személye</w:t>
            </w:r>
          </w:p>
        </w:tc>
      </w:tr>
      <w:tr w:rsidR="00591C0E" w:rsidRPr="00B016AB" w:rsidTr="0047639E">
        <w:tc>
          <w:tcPr>
            <w:tcW w:w="0" w:type="auto"/>
          </w:tcPr>
          <w:p w:rsidR="00591C0E" w:rsidRPr="00B016AB" w:rsidRDefault="00591C0E" w:rsidP="0047639E">
            <w:pPr>
              <w:rPr>
                <w:rFonts w:cs="Times New Roman"/>
                <w:sz w:val="24"/>
                <w:szCs w:val="24"/>
              </w:rPr>
            </w:pPr>
            <w:r w:rsidRPr="00B016AB">
              <w:rPr>
                <w:rFonts w:cs="Times New Roman"/>
                <w:sz w:val="24"/>
                <w:szCs w:val="24"/>
              </w:rPr>
              <w:t>2</w:t>
            </w:r>
            <w:r>
              <w:rPr>
                <w:rFonts w:cs="Times New Roman"/>
                <w:sz w:val="24"/>
                <w:szCs w:val="24"/>
              </w:rPr>
              <w:t>3</w:t>
            </w:r>
          </w:p>
        </w:tc>
        <w:tc>
          <w:tcPr>
            <w:tcW w:w="0" w:type="auto"/>
          </w:tcPr>
          <w:p w:rsidR="00591C0E" w:rsidRPr="00B016AB" w:rsidRDefault="00591C0E" w:rsidP="0047639E">
            <w:pPr>
              <w:rPr>
                <w:rFonts w:cs="Times New Roman"/>
                <w:sz w:val="24"/>
                <w:szCs w:val="24"/>
              </w:rPr>
            </w:pPr>
            <w:r w:rsidRPr="00B016AB">
              <w:rPr>
                <w:rFonts w:cs="Times New Roman"/>
                <w:sz w:val="24"/>
                <w:szCs w:val="24"/>
              </w:rPr>
              <w:t>Árazott tételes költségvetés</w:t>
            </w:r>
          </w:p>
        </w:tc>
      </w:tr>
      <w:tr w:rsidR="00591C0E" w:rsidRPr="00B016AB" w:rsidTr="0047639E">
        <w:tc>
          <w:tcPr>
            <w:tcW w:w="0" w:type="auto"/>
          </w:tcPr>
          <w:p w:rsidR="00591C0E" w:rsidRPr="00B016AB" w:rsidRDefault="00591C0E" w:rsidP="0047639E">
            <w:pPr>
              <w:rPr>
                <w:rFonts w:cs="Times New Roman"/>
                <w:sz w:val="24"/>
                <w:szCs w:val="24"/>
              </w:rPr>
            </w:pPr>
            <w:r w:rsidRPr="00B016AB">
              <w:rPr>
                <w:rFonts w:cs="Times New Roman"/>
                <w:sz w:val="24"/>
                <w:szCs w:val="24"/>
              </w:rPr>
              <w:t>2</w:t>
            </w:r>
            <w:r>
              <w:rPr>
                <w:rFonts w:cs="Times New Roman"/>
                <w:sz w:val="24"/>
                <w:szCs w:val="24"/>
              </w:rPr>
              <w:t>4</w:t>
            </w:r>
          </w:p>
        </w:tc>
        <w:tc>
          <w:tcPr>
            <w:tcW w:w="0" w:type="auto"/>
          </w:tcPr>
          <w:p w:rsidR="00591C0E" w:rsidRPr="00B016AB" w:rsidRDefault="00591C0E" w:rsidP="0047639E">
            <w:pPr>
              <w:rPr>
                <w:rFonts w:cs="Times New Roman"/>
                <w:sz w:val="24"/>
                <w:szCs w:val="24"/>
              </w:rPr>
            </w:pPr>
            <w:r w:rsidRPr="00B016AB">
              <w:rPr>
                <w:rFonts w:cs="Times New Roman"/>
                <w:sz w:val="24"/>
                <w:szCs w:val="24"/>
              </w:rPr>
              <w:t>Egyéb iratok (konzorciumi szerződés, folyamatban lévő változásbejegyzés esetén változásbejegyzési kérelem, digitális tértivevény másolata, stb.)</w:t>
            </w:r>
          </w:p>
        </w:tc>
      </w:tr>
    </w:tbl>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 xml:space="preserve">e) Az ajánlat eredeti példányát roncsolás-mentesen nem bontható módon, zsinórral, spirállal, vagy egyéb módon, lapozhatóan össze kell fűzni vagy kötni. Az ajánlat oldalszámozása eggyel kezdődjön és oldalanként növekedjen. Elegendő a szöveget vagy számokat, vagy képet tartalmazó oldalakat számozni, az üres oldalakat nem kell, de lehet. A címlapot és hátlapot (ha vannak) nem kell, de lehet számozni. </w:t>
      </w: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 xml:space="preserve">Az ajánlatnak az elején tartalomjegyzéket kell tartalmaznia, mely alapján az ajánlatban szereplő dokumentumok oldalszám alapján megtalálhatóak. Az ajánlat minden olyan oldalát, amelyen - az ajánlat beadása előtt - módosítást hajtottak végre, az adott dokumentumot aláíró személynek vagy személyeknek a módosításnál is kézjeggyel kell ellátni. </w:t>
      </w: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 xml:space="preserve">f) Az ajánlatot 1 eredeti, továbbá 1 elektronikus példányban kell benyújtani. Az elektronikus példányt az ajánlat </w:t>
      </w:r>
      <w:r w:rsidRPr="00B016AB">
        <w:rPr>
          <w:rFonts w:cs="Times New Roman"/>
          <w:b/>
          <w:sz w:val="24"/>
          <w:szCs w:val="24"/>
          <w:u w:val="single"/>
        </w:rPr>
        <w:t>eredeti példányáról készített</w:t>
      </w:r>
      <w:r w:rsidRPr="00B016AB">
        <w:rPr>
          <w:rFonts w:cs="Times New Roman"/>
          <w:sz w:val="24"/>
          <w:szCs w:val="24"/>
        </w:rPr>
        <w:t>, jelszó nélkül olvasható .pdf kiterjesztésű fájl(ok)ban lezárt CD vagy DVD lemezen kell benyújtani, csatolva hozzá az ajánlattevő arra vonatkozó nyilatkozatát, mely szerint az elektronikus példány teljes egészében megegyezik a papír alapon benyújtott eredeti ajánlattal. A tételes árazott költségvetéseket a CD vagy DVD lemezen excel formátumban is kérjük csatolni.</w:t>
      </w:r>
    </w:p>
    <w:p w:rsidR="00591C0E" w:rsidRPr="00B016AB" w:rsidRDefault="00591C0E">
      <w:pPr>
        <w:suppressAutoHyphens w:val="0"/>
        <w:jc w:val="left"/>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 xml:space="preserve">g) A csomagoláson fel kell tüntetni az alábbiakat: </w:t>
      </w:r>
    </w:p>
    <w:p w:rsidR="00591C0E" w:rsidRPr="00B016AB" w:rsidRDefault="00591C0E" w:rsidP="00E447BE">
      <w:pPr>
        <w:rPr>
          <w:rFonts w:cs="Times New Roman"/>
          <w:sz w:val="24"/>
          <w:szCs w:val="24"/>
        </w:rPr>
      </w:pPr>
    </w:p>
    <w:p w:rsidR="00591C0E" w:rsidRPr="00B016AB" w:rsidRDefault="00591C0E" w:rsidP="00E447BE">
      <w:pPr>
        <w:pStyle w:val="lfej"/>
        <w:jc w:val="center"/>
        <w:rPr>
          <w:sz w:val="24"/>
          <w:szCs w:val="24"/>
        </w:rPr>
      </w:pPr>
      <w:r w:rsidRPr="00B016AB">
        <w:rPr>
          <w:sz w:val="24"/>
          <w:szCs w:val="24"/>
        </w:rPr>
        <w:t>AJÁNLAT</w:t>
      </w:r>
    </w:p>
    <w:p w:rsidR="00591C0E" w:rsidRPr="00B016AB" w:rsidRDefault="00591C0E" w:rsidP="00D026D0">
      <w:pPr>
        <w:pStyle w:val="lfej"/>
        <w:jc w:val="center"/>
        <w:rPr>
          <w:sz w:val="24"/>
          <w:szCs w:val="24"/>
        </w:rPr>
      </w:pPr>
      <w:r w:rsidRPr="00B016AB">
        <w:rPr>
          <w:sz w:val="24"/>
          <w:szCs w:val="24"/>
        </w:rPr>
        <w:t>Harta Nagyközség Önkormányzata ajánlatkérő</w:t>
      </w:r>
    </w:p>
    <w:p w:rsidR="00591C0E" w:rsidRPr="00B016AB" w:rsidRDefault="00591C0E" w:rsidP="00D026D0">
      <w:pPr>
        <w:pStyle w:val="lfej"/>
        <w:jc w:val="center"/>
        <w:rPr>
          <w:i/>
          <w:sz w:val="24"/>
          <w:szCs w:val="24"/>
        </w:rPr>
      </w:pPr>
      <w:r w:rsidRPr="00B016AB">
        <w:rPr>
          <w:i/>
          <w:sz w:val="24"/>
          <w:szCs w:val="24"/>
        </w:rPr>
        <w:t xml:space="preserve">„Harta Általános Iskola Tornaterem és „A” épület épületének energetikai korszerűsítése, valamint Hartai Közös Önkormányzati Hivatal épületének energetikai korszerűsítése” </w:t>
      </w:r>
    </w:p>
    <w:p w:rsidR="00591C0E" w:rsidRPr="00B016AB" w:rsidRDefault="00591C0E" w:rsidP="00D026D0">
      <w:pPr>
        <w:pStyle w:val="lfej"/>
        <w:jc w:val="center"/>
        <w:rPr>
          <w:sz w:val="24"/>
          <w:szCs w:val="24"/>
        </w:rPr>
      </w:pPr>
      <w:r w:rsidRPr="00B016AB">
        <w:rPr>
          <w:sz w:val="24"/>
          <w:szCs w:val="24"/>
        </w:rPr>
        <w:t>Az ajánlattételi határidő lejárta előtt felbontani TILOS!</w:t>
      </w: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Az ajánlatot zárt csomagolásban kell benyújtani. A csomagolás akkor nem minősül zártnak, ha abból további roncsolás nélkül az ajánlat példánya kivehető.</w:t>
      </w: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h) A Kbt. 47. § (2) bekezdése alapján valamennyi dokumentum egyszerű másolatban is benyújtható, a Kbt. 66. § (2) bekezdése szerinti ajánlati nyilatkozat kivételével, melyet eredetiben szükséges benyújtani.</w:t>
      </w: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i) Közös ajánlattétel esetén az ajánlathoz csatolni kell az erről szóló megállapodást (konzorciumi szerződést), mely tartalmazza a közös ajánlattevők között a közbeszerzési eljárással kapcsolatos hatáskörök bemutatását, a feladatellátás százalékos megosztását, kijelöli azon ajánlattevőt, aki a konzorciumot az eljárás során kizárólagosan képviseli, illetve a közös ajánlattevők nevében hatályos jognyilatkozatokat tehet. A megállapodásnak azt is tartalmaznia kell, hogy az ajánlattevők nyertességük esetére a szerződésben vállalt valamennyi kötelezettség teljesítéséért készfizető kezesként együttes és egyetemleges felelősséget vállalnak.</w:t>
      </w: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j) Az ajánlati árat magyar forintban (HUF) kell megadni. A nem magyar forintban megadott bármely pénzügyi adat átváltása a Magyar Nemzeti Banknak az ajánlattételi felhívás megküldése napján érvényes deviza középárfolyamán történik. Ajánlattevőnek az átváltásról, valamint az alkalmazott árfolyamról nyilatkoznia kell az ajánlatban.</w:t>
      </w: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 xml:space="preserve">k) Az idegen nyelvű iratokat szöveghű magyar fordításban is csatolni kell ajánlattevő cégszerűen aláírt záradékával a következő szerint: </w:t>
      </w:r>
      <w:r w:rsidRPr="00B016AB">
        <w:rPr>
          <w:rFonts w:cs="Times New Roman"/>
          <w:i/>
          <w:sz w:val="24"/>
          <w:szCs w:val="24"/>
        </w:rPr>
        <w:t>„Felelősségem tudatában kijelentem, hogy az irat magyar fordítása az eredetivel mindenben megegyezik.”</w:t>
      </w: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l) Az ajánlatadással kapcsolatban felmerült minden költség és az ajánlatadással kapcsolatos határidőre történő teljesítés kötelezettsége az ajánlattevőt terheli.</w:t>
      </w: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m) Ajánlatkérő nem teszi lehetővé gazdálkodó szervezet létrehozását a nyertes ajánlattevő(k) részére.</w:t>
      </w: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 xml:space="preserve">n) Az ajánlatkérő 16.M.1. pontjában a műszaki-szakmai alkalmasság körében előírt alkalmassági feltételeknél olyan referencia munkát/munkákat fogad el, ahol az előírt feladatot maga az ajánlattevő, vagy az ajánlattevő oldalán a referencia igazolásához igénybevett azon </w:t>
      </w:r>
      <w:r w:rsidRPr="00B016AB">
        <w:rPr>
          <w:rFonts w:cs="Times New Roman"/>
          <w:sz w:val="24"/>
          <w:szCs w:val="24"/>
        </w:rPr>
        <w:lastRenderedPageBreak/>
        <w:t xml:space="preserve">szervezet, aki a referencia tekintetében kiírt alkalmassági követelmény igazolásába részt vesz, maga végzett el ténylegesen. </w:t>
      </w: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Ezért a 321/2015. (X. 30.) Korm. Rendelet 22. § (5) bekezdés értelmében, ha a nyertes közös ajánlattevőként teljesített építési beruházásra vonatkozó referencia igazolás vagy nyilatkozat - a teljesítés oszthatatlansága miatt - nem állítható ki az egyes ajánlattevők által végzett munkák elkülönítésével, úgy az ajánlatkérő a referencia igazolást vagy nyilatkozatot bármelyik, a teljesítésben részt vett ajánlattevő részéről az ismertetett építési beruházás tekintetében olyan arányban köteles elfogadni, amilyen arányban az igazolást benyújtó ajánlattevő az általa elvégzett teljesítés alapján az ellenszolgáltatásból részesült.</w:t>
      </w:r>
    </w:p>
    <w:p w:rsidR="00591C0E" w:rsidRPr="00B016AB" w:rsidRDefault="00591C0E" w:rsidP="00E447BE">
      <w:pPr>
        <w:rPr>
          <w:rFonts w:cs="Times New Roman"/>
          <w:sz w:val="24"/>
          <w:szCs w:val="24"/>
        </w:rPr>
      </w:pPr>
    </w:p>
    <w:p w:rsidR="00591C0E" w:rsidRDefault="00591C0E" w:rsidP="00E447BE">
      <w:pPr>
        <w:rPr>
          <w:rFonts w:cs="Times New Roman"/>
          <w:sz w:val="24"/>
          <w:szCs w:val="24"/>
          <w:lang w:eastAsia="hu-HU"/>
        </w:rPr>
      </w:pPr>
      <w:r w:rsidRPr="00B016AB">
        <w:rPr>
          <w:rFonts w:cs="Times New Roman"/>
          <w:sz w:val="24"/>
          <w:szCs w:val="24"/>
        </w:rPr>
        <w:t>o)</w:t>
      </w:r>
      <w:r w:rsidRPr="00B016AB">
        <w:rPr>
          <w:rFonts w:cs="Times New Roman"/>
          <w:sz w:val="24"/>
          <w:szCs w:val="24"/>
          <w:lang w:eastAsia="hu-HU"/>
        </w:rPr>
        <w:t xml:space="preserve"> Az építési beruházások közbeszerzésének részletes szabályairól szóló 322/2015. (X. 30.) Korm. rendelet 26. §-ában elírtak alapján nyertes ajánlattevőnek a szerződés megkötésének időpontjában, valamint annak hatályban léte alatt rendelkeznie kell tevékenységére vonatkozó (jelen eljárás tárgyát képező építési beruházásra is kiterjedő) felelősségbiztosítással, amelyben a felelősségbiztosítás minimális összege </w:t>
      </w:r>
    </w:p>
    <w:p w:rsidR="00591C0E" w:rsidRDefault="00591C0E" w:rsidP="00E447BE">
      <w:pPr>
        <w:rPr>
          <w:rFonts w:cs="Times New Roman"/>
          <w:sz w:val="24"/>
          <w:szCs w:val="24"/>
          <w:lang w:eastAsia="hu-HU"/>
        </w:rPr>
      </w:pPr>
    </w:p>
    <w:p w:rsidR="00591C0E" w:rsidRDefault="00591C0E" w:rsidP="00E447BE">
      <w:pPr>
        <w:rPr>
          <w:rFonts w:cs="Times New Roman"/>
          <w:sz w:val="24"/>
          <w:szCs w:val="24"/>
          <w:lang w:eastAsia="hu-HU"/>
        </w:rPr>
      </w:pPr>
      <w:r>
        <w:rPr>
          <w:rFonts w:cs="Times New Roman"/>
          <w:sz w:val="24"/>
          <w:szCs w:val="24"/>
          <w:lang w:eastAsia="hu-HU"/>
        </w:rPr>
        <w:t xml:space="preserve">1. rész esetén: </w:t>
      </w:r>
      <w:r w:rsidRPr="00B016AB">
        <w:rPr>
          <w:rFonts w:cs="Times New Roman"/>
          <w:sz w:val="24"/>
          <w:szCs w:val="24"/>
          <w:lang w:eastAsia="hu-HU"/>
        </w:rPr>
        <w:t>legalább 10 millió forint káreseményenként és legalább 20 millió forint évente</w:t>
      </w:r>
      <w:r>
        <w:rPr>
          <w:rFonts w:cs="Times New Roman"/>
          <w:sz w:val="24"/>
          <w:szCs w:val="24"/>
          <w:lang w:eastAsia="hu-HU"/>
        </w:rPr>
        <w:t>;</w:t>
      </w:r>
    </w:p>
    <w:p w:rsidR="00591C0E" w:rsidRDefault="00591C0E" w:rsidP="00E447BE">
      <w:pPr>
        <w:rPr>
          <w:rFonts w:cs="Times New Roman"/>
          <w:sz w:val="24"/>
          <w:szCs w:val="24"/>
          <w:lang w:eastAsia="hu-HU"/>
        </w:rPr>
      </w:pPr>
      <w:r>
        <w:rPr>
          <w:rFonts w:cs="Times New Roman"/>
          <w:sz w:val="24"/>
          <w:szCs w:val="24"/>
          <w:lang w:eastAsia="hu-HU"/>
        </w:rPr>
        <w:t xml:space="preserve">2. rész esetén: </w:t>
      </w:r>
      <w:r w:rsidRPr="00B016AB">
        <w:rPr>
          <w:rFonts w:cs="Times New Roman"/>
          <w:sz w:val="24"/>
          <w:szCs w:val="24"/>
          <w:lang w:eastAsia="hu-HU"/>
        </w:rPr>
        <w:t>legalább 1 millió forint káreseményenként és legalább 2 millió forint évente</w:t>
      </w:r>
      <w:r>
        <w:rPr>
          <w:rFonts w:cs="Times New Roman"/>
          <w:sz w:val="24"/>
          <w:szCs w:val="24"/>
          <w:lang w:eastAsia="hu-HU"/>
        </w:rPr>
        <w:t>.</w:t>
      </w:r>
    </w:p>
    <w:p w:rsidR="00591C0E" w:rsidRDefault="00591C0E" w:rsidP="00E447BE">
      <w:pPr>
        <w:rPr>
          <w:rFonts w:cs="Times New Roman"/>
          <w:sz w:val="24"/>
          <w:szCs w:val="24"/>
          <w:lang w:eastAsia="hu-HU"/>
        </w:rPr>
      </w:pPr>
    </w:p>
    <w:p w:rsidR="00591C0E" w:rsidRPr="00B016AB" w:rsidRDefault="00591C0E" w:rsidP="00E447BE">
      <w:pPr>
        <w:rPr>
          <w:rFonts w:cs="Times New Roman"/>
          <w:sz w:val="24"/>
          <w:szCs w:val="24"/>
          <w:lang w:eastAsia="hu-HU"/>
        </w:rPr>
      </w:pPr>
      <w:r w:rsidRPr="00B016AB">
        <w:rPr>
          <w:rFonts w:cs="Times New Roman"/>
          <w:sz w:val="24"/>
          <w:szCs w:val="24"/>
        </w:rPr>
        <w:t xml:space="preserve">Amennyiben a nyertes ajánlattevő a szerződéskötés időpontjáig nem rendelkezik az előírt biztosítással, az a szerződéskötéstől való visszalépésnek minősül, és ez esetben – amennyiben az ajánlatkérő eredményhirdetéskor a következő legkedvezőbbnek minősített ajánlattevőt is meghatározta – a következő legkedvezőbbnek minősített ajánlattevővel köt szerződést. </w:t>
      </w: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 xml:space="preserve">p) Érvénytelen az ajánlat, ha az ajánlattevő (közös ajánlattétel esetén ajánlattevők mindegyike) nem szerepel az Étv. szerinti, építőipari kivitelezési tevékenységet végzők névjegyzékében, melyet Ajánlatkérő a </w:t>
      </w:r>
      <w:hyperlink r:id="rId9" w:history="1">
        <w:r w:rsidRPr="00B016AB">
          <w:rPr>
            <w:rFonts w:cs="Times New Roman"/>
            <w:sz w:val="24"/>
            <w:szCs w:val="24"/>
          </w:rPr>
          <w:t>www.mkik.hu</w:t>
        </w:r>
      </w:hyperlink>
      <w:r w:rsidRPr="00B016AB">
        <w:rPr>
          <w:rFonts w:cs="Times New Roman"/>
          <w:sz w:val="24"/>
          <w:szCs w:val="24"/>
        </w:rPr>
        <w:t xml:space="preserve"> oldalon ellenőriz.</w:t>
      </w: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q) Az ajánlattételi felhívásban nem szabályozott kérdések vonatkozásában a Kbt. előírásai szerint kell eljárni.</w:t>
      </w: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r) A jelen közbeszerzési eljárásra a magyar jog és közép-európai idő (cet) irányadó.</w:t>
      </w:r>
    </w:p>
    <w:p w:rsidR="00591C0E" w:rsidRPr="00B016AB" w:rsidRDefault="00591C0E" w:rsidP="00E447BE">
      <w:pPr>
        <w:rPr>
          <w:rFonts w:cs="Times New Roman"/>
          <w:sz w:val="24"/>
          <w:szCs w:val="24"/>
        </w:rPr>
      </w:pPr>
    </w:p>
    <w:p w:rsidR="00591C0E" w:rsidRPr="00B016AB" w:rsidRDefault="00591C0E" w:rsidP="00E447BE">
      <w:pPr>
        <w:rPr>
          <w:rFonts w:cs="Times New Roman"/>
          <w:bCs/>
          <w:sz w:val="24"/>
          <w:szCs w:val="24"/>
        </w:rPr>
      </w:pPr>
      <w:r w:rsidRPr="00B016AB">
        <w:rPr>
          <w:rFonts w:cs="Times New Roman"/>
          <w:sz w:val="24"/>
          <w:szCs w:val="24"/>
        </w:rPr>
        <w:t xml:space="preserve">s) </w:t>
      </w:r>
      <w:r w:rsidRPr="00B016AB">
        <w:rPr>
          <w:rFonts w:cs="Times New Roman"/>
          <w:bCs/>
          <w:sz w:val="24"/>
          <w:szCs w:val="24"/>
        </w:rPr>
        <w:t xml:space="preserve">Ajánlatkérő jelen közbeszerzési eljárásban nem alkalmazza a Kbt. 75. § (2) bekezdés </w:t>
      </w:r>
      <w:r w:rsidRPr="00B016AB">
        <w:rPr>
          <w:rFonts w:cs="Times New Roman"/>
          <w:bCs/>
          <w:i/>
          <w:iCs/>
          <w:sz w:val="24"/>
          <w:szCs w:val="24"/>
        </w:rPr>
        <w:t xml:space="preserve">e) </w:t>
      </w:r>
      <w:r w:rsidRPr="00B016AB">
        <w:rPr>
          <w:rFonts w:cs="Times New Roman"/>
          <w:bCs/>
          <w:sz w:val="24"/>
          <w:szCs w:val="24"/>
        </w:rPr>
        <w:t>pontját.</w:t>
      </w:r>
    </w:p>
    <w:p w:rsidR="00591C0E" w:rsidRPr="00B016AB" w:rsidRDefault="00591C0E" w:rsidP="00E447BE">
      <w:pPr>
        <w:rPr>
          <w:rFonts w:cs="Times New Roman"/>
          <w:sz w:val="24"/>
          <w:szCs w:val="24"/>
        </w:rPr>
      </w:pPr>
    </w:p>
    <w:p w:rsidR="00591C0E" w:rsidRDefault="00591C0E" w:rsidP="00E447BE">
      <w:pPr>
        <w:rPr>
          <w:rFonts w:cs="Times New Roman"/>
          <w:sz w:val="24"/>
          <w:szCs w:val="24"/>
        </w:rPr>
      </w:pPr>
      <w:r>
        <w:rPr>
          <w:rFonts w:cs="Times New Roman"/>
          <w:sz w:val="24"/>
          <w:szCs w:val="24"/>
        </w:rPr>
        <w:br w:type="page"/>
      </w:r>
    </w:p>
    <w:p w:rsidR="00591C0E" w:rsidRPr="00B016AB" w:rsidRDefault="00591C0E" w:rsidP="00E447BE">
      <w:pPr>
        <w:rPr>
          <w:rFonts w:cs="Times New Roman"/>
          <w:sz w:val="24"/>
          <w:szCs w:val="24"/>
        </w:rPr>
      </w:pPr>
      <w:r w:rsidRPr="00B016AB">
        <w:rPr>
          <w:rFonts w:cs="Times New Roman"/>
          <w:sz w:val="24"/>
          <w:szCs w:val="24"/>
        </w:rPr>
        <w:t>A közbeszerzési dokumentum tartalma:</w:t>
      </w:r>
    </w:p>
    <w:p w:rsidR="00591C0E" w:rsidRPr="00B016AB" w:rsidRDefault="00591C0E" w:rsidP="00E447BE">
      <w:pPr>
        <w:pStyle w:val="Listaszerbekezds"/>
        <w:numPr>
          <w:ilvl w:val="0"/>
          <w:numId w:val="4"/>
        </w:numPr>
        <w:rPr>
          <w:szCs w:val="24"/>
        </w:rPr>
      </w:pPr>
      <w:r w:rsidRPr="00B016AB">
        <w:rPr>
          <w:szCs w:val="24"/>
        </w:rPr>
        <w:t>ajánlattételi felhívás</w:t>
      </w:r>
    </w:p>
    <w:p w:rsidR="00591C0E" w:rsidRPr="00B016AB" w:rsidRDefault="00591C0E" w:rsidP="00E447BE">
      <w:pPr>
        <w:numPr>
          <w:ilvl w:val="0"/>
          <w:numId w:val="4"/>
        </w:numPr>
        <w:rPr>
          <w:rFonts w:cs="Times New Roman"/>
          <w:sz w:val="24"/>
          <w:szCs w:val="24"/>
        </w:rPr>
      </w:pPr>
      <w:r w:rsidRPr="00B016AB">
        <w:rPr>
          <w:rFonts w:cs="Times New Roman"/>
          <w:sz w:val="24"/>
          <w:szCs w:val="24"/>
        </w:rPr>
        <w:t>útmutató az ajánlattevők részére</w:t>
      </w:r>
    </w:p>
    <w:p w:rsidR="00591C0E" w:rsidRPr="00B016AB" w:rsidRDefault="00591C0E" w:rsidP="00E447BE">
      <w:pPr>
        <w:numPr>
          <w:ilvl w:val="0"/>
          <w:numId w:val="4"/>
        </w:numPr>
        <w:rPr>
          <w:rFonts w:cs="Times New Roman"/>
          <w:sz w:val="24"/>
          <w:szCs w:val="24"/>
        </w:rPr>
      </w:pPr>
      <w:r w:rsidRPr="00B016AB">
        <w:rPr>
          <w:rFonts w:cs="Times New Roman"/>
          <w:sz w:val="24"/>
          <w:szCs w:val="24"/>
        </w:rPr>
        <w:t>szerződéses feltételek</w:t>
      </w:r>
    </w:p>
    <w:p w:rsidR="00591C0E" w:rsidRPr="00B016AB" w:rsidRDefault="00591C0E" w:rsidP="00E447BE">
      <w:pPr>
        <w:numPr>
          <w:ilvl w:val="0"/>
          <w:numId w:val="4"/>
        </w:numPr>
        <w:rPr>
          <w:rFonts w:cs="Times New Roman"/>
          <w:sz w:val="24"/>
          <w:szCs w:val="24"/>
        </w:rPr>
      </w:pPr>
      <w:r w:rsidRPr="00B016AB">
        <w:rPr>
          <w:rFonts w:cs="Times New Roman"/>
          <w:sz w:val="24"/>
          <w:szCs w:val="24"/>
        </w:rPr>
        <w:t>nyilatkozat-minták</w:t>
      </w:r>
    </w:p>
    <w:p w:rsidR="00591C0E" w:rsidRPr="00B016AB" w:rsidRDefault="00591C0E" w:rsidP="00E447BE">
      <w:pPr>
        <w:numPr>
          <w:ilvl w:val="0"/>
          <w:numId w:val="4"/>
        </w:numPr>
        <w:rPr>
          <w:rFonts w:cs="Times New Roman"/>
          <w:sz w:val="24"/>
          <w:szCs w:val="24"/>
        </w:rPr>
      </w:pPr>
      <w:r w:rsidRPr="00B016AB">
        <w:rPr>
          <w:rFonts w:cs="Times New Roman"/>
          <w:sz w:val="24"/>
          <w:szCs w:val="24"/>
        </w:rPr>
        <w:t>műszaki leírás, tervek és árazatlan költségvetés</w:t>
      </w:r>
    </w:p>
    <w:p w:rsidR="00591C0E" w:rsidRPr="00B016AB" w:rsidRDefault="00591C0E" w:rsidP="00F3397D">
      <w:pPr>
        <w:rPr>
          <w:rFonts w:cs="Times New Roman"/>
          <w:sz w:val="24"/>
          <w:szCs w:val="24"/>
        </w:rPr>
      </w:pPr>
    </w:p>
    <w:p w:rsidR="00591C0E" w:rsidRPr="00B016AB" w:rsidRDefault="00591C0E" w:rsidP="00F3397D">
      <w:pPr>
        <w:rPr>
          <w:rFonts w:cs="Times New Roman"/>
          <w:sz w:val="24"/>
          <w:szCs w:val="24"/>
        </w:rPr>
      </w:pPr>
      <w:r w:rsidRPr="00B016AB">
        <w:rPr>
          <w:rFonts w:cs="Times New Roman"/>
          <w:sz w:val="24"/>
          <w:szCs w:val="24"/>
        </w:rPr>
        <w:t xml:space="preserve">K e c s k e m é t, 2017. </w:t>
      </w:r>
      <w:r>
        <w:rPr>
          <w:rFonts w:cs="Times New Roman"/>
          <w:sz w:val="24"/>
          <w:szCs w:val="24"/>
        </w:rPr>
        <w:t>december .</w:t>
      </w:r>
      <w:r w:rsidRPr="00B016AB">
        <w:rPr>
          <w:rFonts w:cs="Times New Roman"/>
          <w:sz w:val="24"/>
          <w:szCs w:val="24"/>
        </w:rPr>
        <w:t>..</w:t>
      </w:r>
    </w:p>
    <w:p w:rsidR="00591C0E" w:rsidRPr="00B016AB" w:rsidRDefault="00591C0E" w:rsidP="00F3397D">
      <w:pPr>
        <w:rPr>
          <w:rFonts w:cs="Times New Roman"/>
          <w:sz w:val="24"/>
          <w:szCs w:val="24"/>
        </w:rPr>
      </w:pPr>
    </w:p>
    <w:p w:rsidR="00591C0E" w:rsidRPr="00B016AB" w:rsidRDefault="00591C0E" w:rsidP="00BC60F9">
      <w:pPr>
        <w:rPr>
          <w:rFonts w:cs="Times New Roman"/>
          <w:sz w:val="24"/>
          <w:szCs w:val="24"/>
        </w:rPr>
      </w:pPr>
      <w:r w:rsidRPr="00B016AB">
        <w:rPr>
          <w:rFonts w:cs="Times New Roman"/>
          <w:sz w:val="24"/>
          <w:szCs w:val="24"/>
        </w:rPr>
        <w:t>Ajánlatkérő nevében:</w:t>
      </w:r>
    </w:p>
    <w:p w:rsidR="00591C0E" w:rsidRPr="00B016AB" w:rsidRDefault="00591C0E" w:rsidP="00F3397D">
      <w:pPr>
        <w:rPr>
          <w:rFonts w:cs="Times New Roman"/>
          <w:sz w:val="24"/>
          <w:szCs w:val="24"/>
        </w:rPr>
      </w:pP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p>
    <w:p w:rsidR="00591C0E" w:rsidRPr="00B016AB" w:rsidRDefault="00591C0E" w:rsidP="00E447BE">
      <w:pPr>
        <w:rPr>
          <w:rFonts w:cs="Times New Roman"/>
          <w:sz w:val="24"/>
          <w:szCs w:val="24"/>
        </w:rPr>
      </w:pPr>
      <w:r w:rsidRPr="00B016AB">
        <w:rPr>
          <w:rFonts w:cs="Times New Roman"/>
          <w:sz w:val="24"/>
          <w:szCs w:val="24"/>
        </w:rPr>
        <w:t>…………………………………..</w:t>
      </w:r>
    </w:p>
    <w:p w:rsidR="00591C0E" w:rsidRPr="00B016AB" w:rsidRDefault="00591C0E" w:rsidP="00E447BE">
      <w:pPr>
        <w:rPr>
          <w:rFonts w:cs="Times New Roman"/>
          <w:sz w:val="24"/>
          <w:szCs w:val="24"/>
        </w:rPr>
      </w:pPr>
      <w:r w:rsidRPr="00B016AB">
        <w:rPr>
          <w:rFonts w:cs="Times New Roman"/>
          <w:sz w:val="24"/>
          <w:szCs w:val="24"/>
        </w:rPr>
        <w:t>BÁCS-TENDER Kft.</w:t>
      </w:r>
    </w:p>
    <w:p w:rsidR="00591C0E" w:rsidRPr="00B016AB" w:rsidRDefault="00591C0E" w:rsidP="00E447BE">
      <w:pPr>
        <w:rPr>
          <w:rFonts w:cs="Times New Roman"/>
          <w:sz w:val="24"/>
          <w:szCs w:val="24"/>
        </w:rPr>
      </w:pPr>
      <w:r w:rsidRPr="00B016AB">
        <w:rPr>
          <w:rFonts w:cs="Times New Roman"/>
          <w:sz w:val="24"/>
          <w:szCs w:val="24"/>
        </w:rPr>
        <w:t>Dr. Szlanka Tamás ügyvezető</w:t>
      </w:r>
    </w:p>
    <w:p w:rsidR="00591C0E" w:rsidRPr="00B016AB" w:rsidRDefault="00591C0E" w:rsidP="00F3397D">
      <w:pPr>
        <w:rPr>
          <w:rFonts w:cs="Times New Roman"/>
          <w:noProof/>
          <w:sz w:val="24"/>
          <w:szCs w:val="24"/>
          <w:lang w:eastAsia="hu-HU"/>
        </w:rPr>
      </w:pPr>
    </w:p>
    <w:p w:rsidR="00591C0E" w:rsidRPr="00B016AB" w:rsidRDefault="00591C0E" w:rsidP="00F3397D">
      <w:pPr>
        <w:rPr>
          <w:rFonts w:cs="Times New Roman"/>
          <w:noProof/>
          <w:sz w:val="24"/>
          <w:szCs w:val="24"/>
          <w:lang w:eastAsia="hu-HU"/>
        </w:rPr>
      </w:pPr>
    </w:p>
    <w:p w:rsidR="00591C0E" w:rsidRPr="00B016AB" w:rsidRDefault="00591C0E" w:rsidP="00F3397D">
      <w:pPr>
        <w:rPr>
          <w:rFonts w:cs="Times New Roman"/>
          <w:noProof/>
          <w:sz w:val="24"/>
          <w:szCs w:val="24"/>
          <w:lang w:eastAsia="hu-HU"/>
        </w:rPr>
      </w:pPr>
    </w:p>
    <w:p w:rsidR="00591C0E" w:rsidRPr="00B016AB" w:rsidRDefault="00591C0E" w:rsidP="00F3397D">
      <w:pPr>
        <w:rPr>
          <w:rFonts w:cs="Times New Roman"/>
          <w:noProof/>
          <w:sz w:val="24"/>
          <w:szCs w:val="24"/>
          <w:lang w:eastAsia="hu-HU"/>
        </w:rPr>
      </w:pPr>
      <w:r w:rsidRPr="00B016AB">
        <w:rPr>
          <w:rFonts w:cs="Times New Roman"/>
          <w:noProof/>
          <w:sz w:val="24"/>
          <w:szCs w:val="24"/>
          <w:lang w:eastAsia="hu-HU"/>
        </w:rPr>
        <w:t>Ellenjegyzem:</w:t>
      </w:r>
    </w:p>
    <w:p w:rsidR="00591C0E" w:rsidRPr="00B016AB" w:rsidRDefault="00591C0E" w:rsidP="00F3397D">
      <w:pPr>
        <w:rPr>
          <w:rFonts w:cs="Times New Roman"/>
          <w:noProof/>
          <w:sz w:val="24"/>
          <w:szCs w:val="24"/>
          <w:lang w:eastAsia="hu-HU"/>
        </w:rPr>
      </w:pPr>
    </w:p>
    <w:p w:rsidR="00591C0E" w:rsidRPr="00B016AB" w:rsidRDefault="00591C0E" w:rsidP="00F3397D">
      <w:pPr>
        <w:rPr>
          <w:rFonts w:cs="Times New Roman"/>
          <w:noProof/>
          <w:sz w:val="24"/>
          <w:szCs w:val="24"/>
          <w:lang w:eastAsia="hu-HU"/>
        </w:rPr>
      </w:pPr>
    </w:p>
    <w:p w:rsidR="00591C0E" w:rsidRPr="00B016AB" w:rsidRDefault="00591C0E" w:rsidP="00F3397D">
      <w:pPr>
        <w:rPr>
          <w:rFonts w:cs="Times New Roman"/>
          <w:noProof/>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tblGrid>
      <w:tr w:rsidR="00591C0E" w:rsidRPr="00B016AB" w:rsidTr="009F5748">
        <w:tc>
          <w:tcPr>
            <w:tcW w:w="4077" w:type="dxa"/>
            <w:tcBorders>
              <w:top w:val="nil"/>
              <w:left w:val="nil"/>
              <w:bottom w:val="nil"/>
              <w:right w:val="nil"/>
            </w:tcBorders>
          </w:tcPr>
          <w:p w:rsidR="00591C0E" w:rsidRPr="00B016AB" w:rsidRDefault="00591C0E" w:rsidP="009F5748">
            <w:pPr>
              <w:jc w:val="center"/>
              <w:rPr>
                <w:noProof/>
                <w:sz w:val="24"/>
                <w:szCs w:val="24"/>
                <w:lang w:eastAsia="hu-HU"/>
              </w:rPr>
            </w:pPr>
          </w:p>
          <w:p w:rsidR="00591C0E" w:rsidRPr="00B016AB" w:rsidRDefault="00591C0E" w:rsidP="009F5748">
            <w:pPr>
              <w:jc w:val="center"/>
              <w:rPr>
                <w:noProof/>
                <w:sz w:val="24"/>
                <w:szCs w:val="24"/>
                <w:lang w:eastAsia="hu-HU"/>
              </w:rPr>
            </w:pPr>
          </w:p>
          <w:p w:rsidR="00591C0E" w:rsidRPr="00B016AB" w:rsidRDefault="00591C0E" w:rsidP="009F5748">
            <w:pPr>
              <w:jc w:val="center"/>
              <w:rPr>
                <w:rFonts w:cs="Times New Roman"/>
                <w:noProof/>
                <w:sz w:val="24"/>
                <w:szCs w:val="24"/>
                <w:lang w:eastAsia="hu-HU"/>
              </w:rPr>
            </w:pPr>
          </w:p>
        </w:tc>
      </w:tr>
      <w:tr w:rsidR="00591C0E" w:rsidRPr="00B016AB" w:rsidTr="009F5748">
        <w:tc>
          <w:tcPr>
            <w:tcW w:w="4077" w:type="dxa"/>
            <w:tcBorders>
              <w:top w:val="nil"/>
              <w:left w:val="nil"/>
              <w:bottom w:val="nil"/>
              <w:right w:val="nil"/>
            </w:tcBorders>
          </w:tcPr>
          <w:p w:rsidR="00591C0E" w:rsidRPr="00B016AB" w:rsidRDefault="00591C0E" w:rsidP="009F5748">
            <w:pPr>
              <w:jc w:val="center"/>
              <w:rPr>
                <w:rFonts w:cs="Times New Roman"/>
                <w:noProof/>
                <w:sz w:val="24"/>
                <w:szCs w:val="24"/>
                <w:lang w:eastAsia="hu-HU"/>
              </w:rPr>
            </w:pPr>
            <w:r w:rsidRPr="00B016AB">
              <w:rPr>
                <w:rFonts w:cs="Times New Roman"/>
                <w:noProof/>
                <w:sz w:val="24"/>
                <w:szCs w:val="24"/>
                <w:lang w:eastAsia="hu-HU"/>
              </w:rPr>
              <w:t>Dr. Nedwed Mária</w:t>
            </w:r>
          </w:p>
          <w:p w:rsidR="00591C0E" w:rsidRPr="00B016AB" w:rsidRDefault="00591C0E" w:rsidP="009F5748">
            <w:pPr>
              <w:jc w:val="center"/>
              <w:rPr>
                <w:rFonts w:cs="Times New Roman"/>
                <w:noProof/>
                <w:sz w:val="24"/>
                <w:szCs w:val="24"/>
                <w:lang w:eastAsia="hu-HU"/>
              </w:rPr>
            </w:pPr>
            <w:r w:rsidRPr="00B016AB">
              <w:rPr>
                <w:rFonts w:cs="Times New Roman"/>
                <w:noProof/>
                <w:sz w:val="24"/>
                <w:szCs w:val="24"/>
                <w:lang w:eastAsia="hu-HU"/>
              </w:rPr>
              <w:t>felelős akkreditált közbeszerzési szaktanácsadó</w:t>
            </w:r>
          </w:p>
          <w:p w:rsidR="00591C0E" w:rsidRPr="00B016AB" w:rsidRDefault="00591C0E" w:rsidP="009F5748">
            <w:pPr>
              <w:jc w:val="center"/>
              <w:rPr>
                <w:rFonts w:cs="Times New Roman"/>
                <w:noProof/>
                <w:sz w:val="24"/>
                <w:szCs w:val="24"/>
                <w:lang w:eastAsia="hu-HU"/>
              </w:rPr>
            </w:pPr>
            <w:r w:rsidRPr="00B016AB">
              <w:rPr>
                <w:rFonts w:cs="Times New Roman"/>
                <w:noProof/>
                <w:sz w:val="24"/>
                <w:szCs w:val="24"/>
                <w:lang w:eastAsia="hu-HU"/>
              </w:rPr>
              <w:t>lajstromszám: 103</w:t>
            </w:r>
          </w:p>
        </w:tc>
      </w:tr>
    </w:tbl>
    <w:p w:rsidR="00591C0E" w:rsidRPr="00B016AB" w:rsidRDefault="00591C0E" w:rsidP="007626AC">
      <w:pPr>
        <w:rPr>
          <w:rFonts w:cs="Times New Roman"/>
          <w:noProof/>
          <w:sz w:val="24"/>
          <w:szCs w:val="24"/>
          <w:lang w:eastAsia="hu-HU"/>
        </w:rPr>
      </w:pPr>
    </w:p>
    <w:sectPr w:rsidR="00591C0E" w:rsidRPr="00B016AB" w:rsidSect="007626AC">
      <w:headerReference w:type="default" r:id="rId10"/>
      <w:footerReference w:type="default" r:id="rId11"/>
      <w:footnotePr>
        <w:pos w:val="beneathText"/>
      </w:footnotePr>
      <w:pgSz w:w="11905" w:h="16837"/>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E9A" w:rsidRDefault="00AA2E9A">
      <w:r>
        <w:separator/>
      </w:r>
    </w:p>
  </w:endnote>
  <w:endnote w:type="continuationSeparator" w:id="0">
    <w:p w:rsidR="00AA2E9A" w:rsidRDefault="00AA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0E" w:rsidRDefault="00AA2E9A" w:rsidP="001A1C36">
    <w:pPr>
      <w:pStyle w:val="llb"/>
      <w:jc w:val="center"/>
    </w:pPr>
    <w:r>
      <w:fldChar w:fldCharType="begin"/>
    </w:r>
    <w:r>
      <w:instrText xml:space="preserve"> PAGE </w:instrText>
    </w:r>
    <w:r>
      <w:fldChar w:fldCharType="separate"/>
    </w:r>
    <w:r w:rsidR="00A0125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E9A" w:rsidRDefault="00AA2E9A">
      <w:r>
        <w:separator/>
      </w:r>
    </w:p>
  </w:footnote>
  <w:footnote w:type="continuationSeparator" w:id="0">
    <w:p w:rsidR="00AA2E9A" w:rsidRDefault="00AA2E9A">
      <w:r>
        <w:continuationSeparator/>
      </w:r>
    </w:p>
  </w:footnote>
  <w:footnote w:id="1">
    <w:p w:rsidR="00591C0E" w:rsidRDefault="00591C0E" w:rsidP="00E447BE">
      <w:pPr>
        <w:pStyle w:val="Lbjegyzetszveg"/>
      </w:pPr>
      <w:r>
        <w:rPr>
          <w:rStyle w:val="Lbjegyzet-hivatkozs"/>
          <w:rFonts w:cs="Calibri"/>
        </w:rPr>
        <w:footnoteRef/>
      </w:r>
      <w:r>
        <w:t xml:space="preserve"> Kizárólag Ajánlatkérő külön felhívására benyújtandó!</w:t>
      </w:r>
    </w:p>
  </w:footnote>
  <w:footnote w:id="2">
    <w:p w:rsidR="00591C0E" w:rsidRDefault="00591C0E" w:rsidP="00E447BE">
      <w:pPr>
        <w:pStyle w:val="Lbjegyzetszveg"/>
      </w:pPr>
      <w:r>
        <w:rPr>
          <w:rStyle w:val="Lbjegyzet-hivatkozs"/>
          <w:rFonts w:cs="Calibri"/>
        </w:rPr>
        <w:footnoteRef/>
      </w:r>
      <w:r>
        <w:t xml:space="preserve"> Kizárólag Ajánlatkérő külön felhívására benyújtandó!</w:t>
      </w:r>
    </w:p>
  </w:footnote>
  <w:footnote w:id="3">
    <w:p w:rsidR="00591C0E" w:rsidRDefault="00591C0E" w:rsidP="00E447BE">
      <w:pPr>
        <w:pStyle w:val="Lbjegyzetszveg"/>
      </w:pPr>
      <w:r>
        <w:rPr>
          <w:rStyle w:val="Lbjegyzet-hivatkozs"/>
          <w:rFonts w:cs="Calibri"/>
        </w:rPr>
        <w:footnoteRef/>
      </w:r>
      <w:r>
        <w:t xml:space="preserve"> Kizárólag Ajánlatkérő külön felhívására benyújtandó!</w:t>
      </w:r>
    </w:p>
  </w:footnote>
  <w:footnote w:id="4">
    <w:p w:rsidR="00591C0E" w:rsidRDefault="00591C0E" w:rsidP="00E447BE">
      <w:pPr>
        <w:pStyle w:val="Lbjegyzetszveg"/>
      </w:pPr>
      <w:r>
        <w:rPr>
          <w:rStyle w:val="Lbjegyzet-hivatkozs"/>
          <w:rFonts w:cs="Calibri"/>
        </w:rPr>
        <w:footnoteRef/>
      </w:r>
      <w:r>
        <w:t xml:space="preserve"> Kizárólag Ajánlatkérő külön felhívására benyújtandó!</w:t>
      </w:r>
    </w:p>
  </w:footnote>
  <w:footnote w:id="5">
    <w:p w:rsidR="00591C0E" w:rsidRDefault="00591C0E" w:rsidP="00E447BE">
      <w:pPr>
        <w:pStyle w:val="Lbjegyzetszveg"/>
      </w:pPr>
      <w:r>
        <w:rPr>
          <w:rStyle w:val="Lbjegyzet-hivatkozs"/>
          <w:rFonts w:cs="Calibri"/>
        </w:rPr>
        <w:footnoteRef/>
      </w:r>
      <w:r>
        <w:t xml:space="preserve"> Kizárólag Ajánlatkérő külön felhívására benyújtandó!</w:t>
      </w:r>
    </w:p>
  </w:footnote>
  <w:footnote w:id="6">
    <w:p w:rsidR="00591C0E" w:rsidRDefault="00591C0E" w:rsidP="00E447BE">
      <w:pPr>
        <w:pStyle w:val="Lbjegyzetszveg"/>
      </w:pPr>
      <w:r>
        <w:rPr>
          <w:rStyle w:val="Lbjegyzet-hivatkozs"/>
          <w:rFonts w:cs="Calibri"/>
        </w:rPr>
        <w:footnoteRef/>
      </w:r>
      <w:r>
        <w:t xml:space="preserve"> Kizárólag Ajánlatkérő külön felhívására benyújtandó!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0E" w:rsidRPr="00C071F7" w:rsidRDefault="00591C0E" w:rsidP="00602883">
    <w:pPr>
      <w:pStyle w:val="lfej"/>
      <w:jc w:val="center"/>
      <w:rPr>
        <w:i/>
      </w:rPr>
    </w:pPr>
    <w:r>
      <w:t>Harta Nagyközség Önkormányzata</w:t>
    </w:r>
    <w:r w:rsidRPr="00D96E2E">
      <w:t xml:space="preserve"> </w:t>
    </w:r>
    <w:r w:rsidRPr="000B6602">
      <w:t>ajánlatkérő</w:t>
    </w:r>
  </w:p>
  <w:p w:rsidR="00591C0E" w:rsidRDefault="00591C0E" w:rsidP="00D36043">
    <w:pPr>
      <w:pStyle w:val="lfej"/>
      <w:jc w:val="center"/>
      <w:rPr>
        <w:bCs/>
        <w:i/>
      </w:rPr>
    </w:pPr>
    <w:r>
      <w:rPr>
        <w:bCs/>
        <w:i/>
      </w:rPr>
      <w:t>„</w:t>
    </w:r>
    <w:r w:rsidRPr="00367959">
      <w:rPr>
        <w:bCs/>
        <w:i/>
      </w:rPr>
      <w:t>Harta Általános Iskola Tornaterem és „A” épület épületének energetikai korszerűsítése</w:t>
    </w:r>
    <w:r>
      <w:rPr>
        <w:bCs/>
        <w:i/>
      </w:rPr>
      <w:t xml:space="preserve">, valamint </w:t>
    </w:r>
  </w:p>
  <w:p w:rsidR="00591C0E" w:rsidRPr="00F25BBA" w:rsidRDefault="00591C0E" w:rsidP="00D36043">
    <w:pPr>
      <w:pStyle w:val="lfej"/>
      <w:jc w:val="center"/>
      <w:rPr>
        <w:i/>
      </w:rPr>
    </w:pPr>
    <w:r w:rsidRPr="00367959">
      <w:rPr>
        <w:bCs/>
        <w:i/>
      </w:rPr>
      <w:t>Hartai Közös Önkormányzati Hivatal épületének energetikai korszerűsítése”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Cmsor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Cmsor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4"/>
    <w:multiLevelType w:val="singleLevel"/>
    <w:tmpl w:val="96221460"/>
    <w:name w:val="WW8Num4"/>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 w15:restartNumberingAfterBreak="0">
    <w:nsid w:val="00282315"/>
    <w:multiLevelType w:val="hybridMultilevel"/>
    <w:tmpl w:val="495A7874"/>
    <w:lvl w:ilvl="0" w:tplc="040E0003">
      <w:start w:val="1"/>
      <w:numFmt w:val="bullet"/>
      <w:lvlText w:val="o"/>
      <w:lvlJc w:val="left"/>
      <w:pPr>
        <w:ind w:left="785" w:hanging="360"/>
      </w:pPr>
      <w:rPr>
        <w:rFonts w:ascii="Courier New" w:hAnsi="Courier New" w:hint="default"/>
      </w:rPr>
    </w:lvl>
    <w:lvl w:ilvl="1" w:tplc="6AA00EFC">
      <w:start w:val="5"/>
      <w:numFmt w:val="bullet"/>
      <w:lvlText w:val="-"/>
      <w:lvlJc w:val="left"/>
      <w:pPr>
        <w:ind w:left="1505" w:hanging="360"/>
      </w:pPr>
      <w:rPr>
        <w:rFonts w:ascii="Times New Roman" w:eastAsia="Times New Roman" w:hAnsi="Times New Roman"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00EA37DA"/>
    <w:multiLevelType w:val="hybridMultilevel"/>
    <w:tmpl w:val="E6666A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482798"/>
    <w:multiLevelType w:val="hybridMultilevel"/>
    <w:tmpl w:val="06BA7932"/>
    <w:lvl w:ilvl="0" w:tplc="9C0E373A">
      <w:start w:val="6413"/>
      <w:numFmt w:val="bullet"/>
      <w:lvlText w:val="-"/>
      <w:lvlJc w:val="left"/>
      <w:pPr>
        <w:ind w:left="420" w:hanging="360"/>
      </w:pPr>
      <w:rPr>
        <w:rFonts w:ascii="Times New Roman" w:eastAsia="Times New Roman" w:hAnsi="Times New Roman" w:hint="default"/>
      </w:rPr>
    </w:lvl>
    <w:lvl w:ilvl="1" w:tplc="040E0003" w:tentative="1">
      <w:start w:val="1"/>
      <w:numFmt w:val="bullet"/>
      <w:lvlText w:val="o"/>
      <w:lvlJc w:val="left"/>
      <w:pPr>
        <w:ind w:left="1140" w:hanging="360"/>
      </w:pPr>
      <w:rPr>
        <w:rFonts w:ascii="Courier New" w:hAnsi="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6" w15:restartNumberingAfterBreak="0">
    <w:nsid w:val="046B392C"/>
    <w:multiLevelType w:val="hybridMultilevel"/>
    <w:tmpl w:val="0E8C93F0"/>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05F414A9"/>
    <w:multiLevelType w:val="hybridMultilevel"/>
    <w:tmpl w:val="DBACF26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06767D01"/>
    <w:multiLevelType w:val="hybridMultilevel"/>
    <w:tmpl w:val="DA4E6454"/>
    <w:lvl w:ilvl="0" w:tplc="D0CCD008">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9" w15:restartNumberingAfterBreak="0">
    <w:nsid w:val="09507915"/>
    <w:multiLevelType w:val="hybridMultilevel"/>
    <w:tmpl w:val="C8C017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1E53C97"/>
    <w:multiLevelType w:val="hybridMultilevel"/>
    <w:tmpl w:val="690EA03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2ED4112"/>
    <w:multiLevelType w:val="hybridMultilevel"/>
    <w:tmpl w:val="304EA856"/>
    <w:lvl w:ilvl="0" w:tplc="60F29A50">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15424B93"/>
    <w:multiLevelType w:val="hybridMultilevel"/>
    <w:tmpl w:val="224079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54A5BCA"/>
    <w:multiLevelType w:val="hybridMultilevel"/>
    <w:tmpl w:val="5E962F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8367CC4"/>
    <w:multiLevelType w:val="hybridMultilevel"/>
    <w:tmpl w:val="1804C0A6"/>
    <w:lvl w:ilvl="0" w:tplc="7F3800DA">
      <w:start w:val="1"/>
      <w:numFmt w:val="upperRoman"/>
      <w:lvlText w:val="%1."/>
      <w:lvlJc w:val="left"/>
      <w:pPr>
        <w:ind w:left="720" w:hanging="72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5" w15:restartNumberingAfterBreak="0">
    <w:nsid w:val="1FAB1B48"/>
    <w:multiLevelType w:val="hybridMultilevel"/>
    <w:tmpl w:val="6E10F59A"/>
    <w:lvl w:ilvl="0" w:tplc="040E0017">
      <w:start w:val="1"/>
      <w:numFmt w:val="lowerLetter"/>
      <w:lvlText w:val="%1)"/>
      <w:lvlJc w:val="left"/>
      <w:pPr>
        <w:ind w:left="360" w:hanging="36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6" w15:restartNumberingAfterBreak="0">
    <w:nsid w:val="20800D59"/>
    <w:multiLevelType w:val="hybridMultilevel"/>
    <w:tmpl w:val="A08CA90A"/>
    <w:lvl w:ilvl="0" w:tplc="040E000F">
      <w:start w:val="1"/>
      <w:numFmt w:val="decimal"/>
      <w:lvlText w:val="%1."/>
      <w:lvlJc w:val="left"/>
      <w:pPr>
        <w:ind w:left="360" w:hanging="360"/>
      </w:pPr>
      <w:rPr>
        <w:rFonts w:cs="Times New Roman" w:hint="default"/>
        <w:i w:val="0"/>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7" w15:restartNumberingAfterBreak="0">
    <w:nsid w:val="22066F3F"/>
    <w:multiLevelType w:val="hybridMultilevel"/>
    <w:tmpl w:val="0B786428"/>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25D62A31"/>
    <w:multiLevelType w:val="hybridMultilevel"/>
    <w:tmpl w:val="E4AE6272"/>
    <w:lvl w:ilvl="0" w:tplc="BE6A5D62">
      <w:start w:val="1"/>
      <w:numFmt w:val="decimal"/>
      <w:lvlText w:val="%1."/>
      <w:lvlJc w:val="left"/>
      <w:pPr>
        <w:ind w:left="720" w:hanging="360"/>
      </w:pPr>
      <w:rPr>
        <w:rFonts w:cs="Times New Roman" w:hint="default"/>
        <w:b/>
        <w:color w:val="auto"/>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15:restartNumberingAfterBreak="0">
    <w:nsid w:val="2A245D81"/>
    <w:multiLevelType w:val="hybridMultilevel"/>
    <w:tmpl w:val="CCEABC5E"/>
    <w:lvl w:ilvl="0" w:tplc="040E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15:restartNumberingAfterBreak="0">
    <w:nsid w:val="31136E9B"/>
    <w:multiLevelType w:val="hybridMultilevel"/>
    <w:tmpl w:val="40324D44"/>
    <w:lvl w:ilvl="0" w:tplc="98A0AEE0">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15:restartNumberingAfterBreak="0">
    <w:nsid w:val="338250E8"/>
    <w:multiLevelType w:val="hybridMultilevel"/>
    <w:tmpl w:val="1F00C3D8"/>
    <w:lvl w:ilvl="0" w:tplc="39FCF896">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2" w15:restartNumberingAfterBreak="0">
    <w:nsid w:val="35AA72A9"/>
    <w:multiLevelType w:val="multilevel"/>
    <w:tmpl w:val="0D80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29188D"/>
    <w:multiLevelType w:val="hybridMultilevel"/>
    <w:tmpl w:val="2B1E7410"/>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43182F4A"/>
    <w:multiLevelType w:val="hybridMultilevel"/>
    <w:tmpl w:val="99F26BFE"/>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438B70BC"/>
    <w:multiLevelType w:val="hybridMultilevel"/>
    <w:tmpl w:val="459281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5F500F4"/>
    <w:multiLevelType w:val="hybridMultilevel"/>
    <w:tmpl w:val="6A582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9190AB6"/>
    <w:multiLevelType w:val="hybridMultilevel"/>
    <w:tmpl w:val="FB30F30E"/>
    <w:lvl w:ilvl="0" w:tplc="2E40B31E">
      <w:start w:val="1"/>
      <w:numFmt w:val="upperRoman"/>
      <w:lvlText w:val="%1."/>
      <w:lvlJc w:val="left"/>
      <w:pPr>
        <w:ind w:left="1571" w:hanging="720"/>
      </w:pPr>
      <w:rPr>
        <w:rFonts w:cs="Times New Roman" w:hint="default"/>
      </w:rPr>
    </w:lvl>
    <w:lvl w:ilvl="1" w:tplc="040E0019" w:tentative="1">
      <w:start w:val="1"/>
      <w:numFmt w:val="lowerLetter"/>
      <w:lvlText w:val="%2."/>
      <w:lvlJc w:val="left"/>
      <w:pPr>
        <w:ind w:left="1931" w:hanging="360"/>
      </w:pPr>
      <w:rPr>
        <w:rFonts w:cs="Times New Roman"/>
      </w:rPr>
    </w:lvl>
    <w:lvl w:ilvl="2" w:tplc="040E001B" w:tentative="1">
      <w:start w:val="1"/>
      <w:numFmt w:val="lowerRoman"/>
      <w:lvlText w:val="%3."/>
      <w:lvlJc w:val="right"/>
      <w:pPr>
        <w:ind w:left="2651" w:hanging="180"/>
      </w:pPr>
      <w:rPr>
        <w:rFonts w:cs="Times New Roman"/>
      </w:rPr>
    </w:lvl>
    <w:lvl w:ilvl="3" w:tplc="040E000F" w:tentative="1">
      <w:start w:val="1"/>
      <w:numFmt w:val="decimal"/>
      <w:lvlText w:val="%4."/>
      <w:lvlJc w:val="left"/>
      <w:pPr>
        <w:ind w:left="3371" w:hanging="360"/>
      </w:pPr>
      <w:rPr>
        <w:rFonts w:cs="Times New Roman"/>
      </w:rPr>
    </w:lvl>
    <w:lvl w:ilvl="4" w:tplc="040E0019" w:tentative="1">
      <w:start w:val="1"/>
      <w:numFmt w:val="lowerLetter"/>
      <w:lvlText w:val="%5."/>
      <w:lvlJc w:val="left"/>
      <w:pPr>
        <w:ind w:left="4091" w:hanging="360"/>
      </w:pPr>
      <w:rPr>
        <w:rFonts w:cs="Times New Roman"/>
      </w:rPr>
    </w:lvl>
    <w:lvl w:ilvl="5" w:tplc="040E001B" w:tentative="1">
      <w:start w:val="1"/>
      <w:numFmt w:val="lowerRoman"/>
      <w:lvlText w:val="%6."/>
      <w:lvlJc w:val="right"/>
      <w:pPr>
        <w:ind w:left="4811" w:hanging="180"/>
      </w:pPr>
      <w:rPr>
        <w:rFonts w:cs="Times New Roman"/>
      </w:rPr>
    </w:lvl>
    <w:lvl w:ilvl="6" w:tplc="040E000F" w:tentative="1">
      <w:start w:val="1"/>
      <w:numFmt w:val="decimal"/>
      <w:lvlText w:val="%7."/>
      <w:lvlJc w:val="left"/>
      <w:pPr>
        <w:ind w:left="5531" w:hanging="360"/>
      </w:pPr>
      <w:rPr>
        <w:rFonts w:cs="Times New Roman"/>
      </w:rPr>
    </w:lvl>
    <w:lvl w:ilvl="7" w:tplc="040E0019" w:tentative="1">
      <w:start w:val="1"/>
      <w:numFmt w:val="lowerLetter"/>
      <w:lvlText w:val="%8."/>
      <w:lvlJc w:val="left"/>
      <w:pPr>
        <w:ind w:left="6251" w:hanging="360"/>
      </w:pPr>
      <w:rPr>
        <w:rFonts w:cs="Times New Roman"/>
      </w:rPr>
    </w:lvl>
    <w:lvl w:ilvl="8" w:tplc="040E001B" w:tentative="1">
      <w:start w:val="1"/>
      <w:numFmt w:val="lowerRoman"/>
      <w:lvlText w:val="%9."/>
      <w:lvlJc w:val="right"/>
      <w:pPr>
        <w:ind w:left="6971" w:hanging="180"/>
      </w:pPr>
      <w:rPr>
        <w:rFonts w:cs="Times New Roman"/>
      </w:rPr>
    </w:lvl>
  </w:abstractNum>
  <w:abstractNum w:abstractNumId="28" w15:restartNumberingAfterBreak="0">
    <w:nsid w:val="4BBF2153"/>
    <w:multiLevelType w:val="hybridMultilevel"/>
    <w:tmpl w:val="48B6E4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CE36D4C"/>
    <w:multiLevelType w:val="hybridMultilevel"/>
    <w:tmpl w:val="C39A987E"/>
    <w:lvl w:ilvl="0" w:tplc="98D487D4">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4E246E81"/>
    <w:multiLevelType w:val="hybridMultilevel"/>
    <w:tmpl w:val="405C982C"/>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15:restartNumberingAfterBreak="0">
    <w:nsid w:val="568E5442"/>
    <w:multiLevelType w:val="hybridMultilevel"/>
    <w:tmpl w:val="7924DC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BF057AA"/>
    <w:multiLevelType w:val="hybridMultilevel"/>
    <w:tmpl w:val="13D8B57E"/>
    <w:lvl w:ilvl="0" w:tplc="218C5562">
      <w:start w:val="1"/>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3" w15:restartNumberingAfterBreak="0">
    <w:nsid w:val="5CC70BDA"/>
    <w:multiLevelType w:val="hybridMultilevel"/>
    <w:tmpl w:val="CD6ADAEA"/>
    <w:lvl w:ilvl="0" w:tplc="040E0017">
      <w:start w:val="1"/>
      <w:numFmt w:val="lowerLetter"/>
      <w:lvlText w:val="%1)"/>
      <w:lvlJc w:val="left"/>
      <w:pPr>
        <w:ind w:left="360" w:hanging="360"/>
      </w:pPr>
      <w:rPr>
        <w:rFonts w:cs="Times New Roman"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34" w15:restartNumberingAfterBreak="0">
    <w:nsid w:val="5D1C44CE"/>
    <w:multiLevelType w:val="hybridMultilevel"/>
    <w:tmpl w:val="3EB03C60"/>
    <w:lvl w:ilvl="0" w:tplc="684472EC">
      <w:start w:val="641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F0A42F2"/>
    <w:multiLevelType w:val="hybridMultilevel"/>
    <w:tmpl w:val="405C982C"/>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15:restartNumberingAfterBreak="0">
    <w:nsid w:val="5F9237CC"/>
    <w:multiLevelType w:val="multilevel"/>
    <w:tmpl w:val="AE42AE1A"/>
    <w:lvl w:ilvl="0">
      <w:start w:val="1"/>
      <w:numFmt w:val="bullet"/>
      <w:lvlText w:val=""/>
      <w:lvlJc w:val="left"/>
      <w:pPr>
        <w:tabs>
          <w:tab w:val="num" w:pos="757"/>
        </w:tabs>
        <w:ind w:left="757" w:hanging="360"/>
      </w:pPr>
      <w:rPr>
        <w:rFonts w:ascii="Symbol" w:hAnsi="Symbol" w:hint="default"/>
        <w:color w:val="auto"/>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upp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8B6D05"/>
    <w:multiLevelType w:val="hybridMultilevel"/>
    <w:tmpl w:val="3020CC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328315E"/>
    <w:multiLevelType w:val="hybridMultilevel"/>
    <w:tmpl w:val="20248A3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6813588"/>
    <w:multiLevelType w:val="hybridMultilevel"/>
    <w:tmpl w:val="A1C0EE86"/>
    <w:lvl w:ilvl="0" w:tplc="FA5AF58C">
      <w:start w:val="7"/>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B211244"/>
    <w:multiLevelType w:val="hybridMultilevel"/>
    <w:tmpl w:val="B9988E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B67295A"/>
    <w:multiLevelType w:val="hybridMultilevel"/>
    <w:tmpl w:val="2B50EA52"/>
    <w:lvl w:ilvl="0" w:tplc="040E0001">
      <w:start w:val="1"/>
      <w:numFmt w:val="bullet"/>
      <w:lvlText w:val=""/>
      <w:lvlJc w:val="left"/>
      <w:pPr>
        <w:ind w:left="1145" w:hanging="360"/>
      </w:pPr>
      <w:rPr>
        <w:rFonts w:ascii="Symbol" w:hAnsi="Symbol" w:hint="default"/>
      </w:rPr>
    </w:lvl>
    <w:lvl w:ilvl="1" w:tplc="040E0003" w:tentative="1">
      <w:start w:val="1"/>
      <w:numFmt w:val="bullet"/>
      <w:lvlText w:val="o"/>
      <w:lvlJc w:val="left"/>
      <w:pPr>
        <w:ind w:left="1865" w:hanging="360"/>
      </w:pPr>
      <w:rPr>
        <w:rFonts w:ascii="Courier New" w:hAnsi="Courier New" w:hint="default"/>
      </w:rPr>
    </w:lvl>
    <w:lvl w:ilvl="2" w:tplc="040E0005" w:tentative="1">
      <w:start w:val="1"/>
      <w:numFmt w:val="bullet"/>
      <w:lvlText w:val=""/>
      <w:lvlJc w:val="left"/>
      <w:pPr>
        <w:ind w:left="2585" w:hanging="360"/>
      </w:pPr>
      <w:rPr>
        <w:rFonts w:ascii="Wingdings" w:hAnsi="Wingdings" w:hint="default"/>
      </w:rPr>
    </w:lvl>
    <w:lvl w:ilvl="3" w:tplc="040E0001" w:tentative="1">
      <w:start w:val="1"/>
      <w:numFmt w:val="bullet"/>
      <w:lvlText w:val=""/>
      <w:lvlJc w:val="left"/>
      <w:pPr>
        <w:ind w:left="3305" w:hanging="360"/>
      </w:pPr>
      <w:rPr>
        <w:rFonts w:ascii="Symbol" w:hAnsi="Symbol" w:hint="default"/>
      </w:rPr>
    </w:lvl>
    <w:lvl w:ilvl="4" w:tplc="040E0003" w:tentative="1">
      <w:start w:val="1"/>
      <w:numFmt w:val="bullet"/>
      <w:lvlText w:val="o"/>
      <w:lvlJc w:val="left"/>
      <w:pPr>
        <w:ind w:left="4025" w:hanging="360"/>
      </w:pPr>
      <w:rPr>
        <w:rFonts w:ascii="Courier New" w:hAnsi="Courier New" w:hint="default"/>
      </w:rPr>
    </w:lvl>
    <w:lvl w:ilvl="5" w:tplc="040E0005" w:tentative="1">
      <w:start w:val="1"/>
      <w:numFmt w:val="bullet"/>
      <w:lvlText w:val=""/>
      <w:lvlJc w:val="left"/>
      <w:pPr>
        <w:ind w:left="4745" w:hanging="360"/>
      </w:pPr>
      <w:rPr>
        <w:rFonts w:ascii="Wingdings" w:hAnsi="Wingdings" w:hint="default"/>
      </w:rPr>
    </w:lvl>
    <w:lvl w:ilvl="6" w:tplc="040E0001" w:tentative="1">
      <w:start w:val="1"/>
      <w:numFmt w:val="bullet"/>
      <w:lvlText w:val=""/>
      <w:lvlJc w:val="left"/>
      <w:pPr>
        <w:ind w:left="5465" w:hanging="360"/>
      </w:pPr>
      <w:rPr>
        <w:rFonts w:ascii="Symbol" w:hAnsi="Symbol" w:hint="default"/>
      </w:rPr>
    </w:lvl>
    <w:lvl w:ilvl="7" w:tplc="040E0003" w:tentative="1">
      <w:start w:val="1"/>
      <w:numFmt w:val="bullet"/>
      <w:lvlText w:val="o"/>
      <w:lvlJc w:val="left"/>
      <w:pPr>
        <w:ind w:left="6185" w:hanging="360"/>
      </w:pPr>
      <w:rPr>
        <w:rFonts w:ascii="Courier New" w:hAnsi="Courier New" w:hint="default"/>
      </w:rPr>
    </w:lvl>
    <w:lvl w:ilvl="8" w:tplc="040E0005" w:tentative="1">
      <w:start w:val="1"/>
      <w:numFmt w:val="bullet"/>
      <w:lvlText w:val=""/>
      <w:lvlJc w:val="left"/>
      <w:pPr>
        <w:ind w:left="6905" w:hanging="360"/>
      </w:pPr>
      <w:rPr>
        <w:rFonts w:ascii="Wingdings" w:hAnsi="Wingdings" w:hint="default"/>
      </w:rPr>
    </w:lvl>
  </w:abstractNum>
  <w:abstractNum w:abstractNumId="42" w15:restartNumberingAfterBreak="0">
    <w:nsid w:val="722D69B6"/>
    <w:multiLevelType w:val="hybridMultilevel"/>
    <w:tmpl w:val="6A9E8680"/>
    <w:lvl w:ilvl="0" w:tplc="040E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386CD9"/>
    <w:multiLevelType w:val="hybridMultilevel"/>
    <w:tmpl w:val="0A081868"/>
    <w:lvl w:ilvl="0" w:tplc="040E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4" w15:restartNumberingAfterBreak="0">
    <w:nsid w:val="7D6E2FA2"/>
    <w:multiLevelType w:val="hybridMultilevel"/>
    <w:tmpl w:val="1FCAE2B6"/>
    <w:lvl w:ilvl="0" w:tplc="A9A6D1FA">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F651CEC"/>
    <w:multiLevelType w:val="hybridMultilevel"/>
    <w:tmpl w:val="3CE20DC0"/>
    <w:lvl w:ilvl="0" w:tplc="6E342860">
      <w:numFmt w:val="bullet"/>
      <w:lvlText w:val="-"/>
      <w:lvlJc w:val="left"/>
      <w:pPr>
        <w:ind w:left="720" w:hanging="360"/>
      </w:pPr>
      <w:rPr>
        <w:rFonts w:ascii="Calibri" w:eastAsia="Times New Roman" w:hAnsi="Calibri"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6" w15:restartNumberingAfterBreak="0">
    <w:nsid w:val="7F924859"/>
    <w:multiLevelType w:val="hybridMultilevel"/>
    <w:tmpl w:val="C39A987E"/>
    <w:lvl w:ilvl="0" w:tplc="98D487D4">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9"/>
  </w:num>
  <w:num w:numId="5">
    <w:abstractNumId w:val="16"/>
  </w:num>
  <w:num w:numId="6">
    <w:abstractNumId w:val="46"/>
  </w:num>
  <w:num w:numId="7">
    <w:abstractNumId w:val="20"/>
  </w:num>
  <w:num w:numId="8">
    <w:abstractNumId w:val="33"/>
  </w:num>
  <w:num w:numId="9">
    <w:abstractNumId w:val="29"/>
  </w:num>
  <w:num w:numId="10">
    <w:abstractNumId w:val="4"/>
  </w:num>
  <w:num w:numId="11">
    <w:abstractNumId w:val="11"/>
  </w:num>
  <w:num w:numId="12">
    <w:abstractNumId w:val="14"/>
  </w:num>
  <w:num w:numId="13">
    <w:abstractNumId w:val="27"/>
  </w:num>
  <w:num w:numId="14">
    <w:abstractNumId w:val="15"/>
  </w:num>
  <w:num w:numId="15">
    <w:abstractNumId w:val="30"/>
  </w:num>
  <w:num w:numId="16">
    <w:abstractNumId w:val="24"/>
  </w:num>
  <w:num w:numId="17">
    <w:abstractNumId w:val="35"/>
  </w:num>
  <w:num w:numId="18">
    <w:abstractNumId w:val="23"/>
  </w:num>
  <w:num w:numId="19">
    <w:abstractNumId w:val="7"/>
  </w:num>
  <w:num w:numId="20">
    <w:abstractNumId w:val="40"/>
  </w:num>
  <w:num w:numId="21">
    <w:abstractNumId w:val="38"/>
  </w:num>
  <w:num w:numId="22">
    <w:abstractNumId w:val="25"/>
  </w:num>
  <w:num w:numId="23">
    <w:abstractNumId w:val="18"/>
  </w:num>
  <w:num w:numId="24">
    <w:abstractNumId w:val="36"/>
  </w:num>
  <w:num w:numId="25">
    <w:abstractNumId w:val="12"/>
  </w:num>
  <w:num w:numId="26">
    <w:abstractNumId w:val="6"/>
  </w:num>
  <w:num w:numId="27">
    <w:abstractNumId w:val="9"/>
  </w:num>
  <w:num w:numId="28">
    <w:abstractNumId w:val="22"/>
  </w:num>
  <w:num w:numId="29">
    <w:abstractNumId w:val="13"/>
  </w:num>
  <w:num w:numId="30">
    <w:abstractNumId w:val="31"/>
  </w:num>
  <w:num w:numId="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10"/>
  </w:num>
  <w:num w:numId="34">
    <w:abstractNumId w:val="17"/>
  </w:num>
  <w:num w:numId="35">
    <w:abstractNumId w:val="32"/>
  </w:num>
  <w:num w:numId="36">
    <w:abstractNumId w:val="44"/>
  </w:num>
  <w:num w:numId="37">
    <w:abstractNumId w:val="8"/>
  </w:num>
  <w:num w:numId="38">
    <w:abstractNumId w:val="28"/>
  </w:num>
  <w:num w:numId="39">
    <w:abstractNumId w:val="21"/>
  </w:num>
  <w:num w:numId="40">
    <w:abstractNumId w:val="3"/>
  </w:num>
  <w:num w:numId="41">
    <w:abstractNumId w:val="43"/>
  </w:num>
  <w:num w:numId="42">
    <w:abstractNumId w:val="41"/>
  </w:num>
  <w:num w:numId="43">
    <w:abstractNumId w:val="19"/>
  </w:num>
  <w:num w:numId="44">
    <w:abstractNumId w:val="42"/>
  </w:num>
  <w:num w:numId="45">
    <w:abstractNumId w:val="5"/>
  </w:num>
  <w:num w:numId="46">
    <w:abstractNumId w:val="34"/>
  </w:num>
  <w:num w:numId="47">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9"/>
  <w:hyphenationZone w:val="425"/>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C36"/>
    <w:rsid w:val="00000D5F"/>
    <w:rsid w:val="00000DBC"/>
    <w:rsid w:val="000010AB"/>
    <w:rsid w:val="00001FBA"/>
    <w:rsid w:val="0000344D"/>
    <w:rsid w:val="00003E07"/>
    <w:rsid w:val="000050C3"/>
    <w:rsid w:val="00006047"/>
    <w:rsid w:val="00006C61"/>
    <w:rsid w:val="00007E89"/>
    <w:rsid w:val="000133D3"/>
    <w:rsid w:val="000141E3"/>
    <w:rsid w:val="00021017"/>
    <w:rsid w:val="00023117"/>
    <w:rsid w:val="000278CE"/>
    <w:rsid w:val="00027E38"/>
    <w:rsid w:val="00030D4D"/>
    <w:rsid w:val="00033686"/>
    <w:rsid w:val="0003374C"/>
    <w:rsid w:val="00033938"/>
    <w:rsid w:val="00035573"/>
    <w:rsid w:val="000423E2"/>
    <w:rsid w:val="00044CAE"/>
    <w:rsid w:val="00046A51"/>
    <w:rsid w:val="00046B49"/>
    <w:rsid w:val="00046BFF"/>
    <w:rsid w:val="000472B4"/>
    <w:rsid w:val="000476F4"/>
    <w:rsid w:val="000508AD"/>
    <w:rsid w:val="000516BC"/>
    <w:rsid w:val="00052678"/>
    <w:rsid w:val="00052A3C"/>
    <w:rsid w:val="00052C20"/>
    <w:rsid w:val="00055ACC"/>
    <w:rsid w:val="00063981"/>
    <w:rsid w:val="00066D57"/>
    <w:rsid w:val="00070F20"/>
    <w:rsid w:val="00075BF9"/>
    <w:rsid w:val="0007769E"/>
    <w:rsid w:val="000824BA"/>
    <w:rsid w:val="000839D2"/>
    <w:rsid w:val="00083E0C"/>
    <w:rsid w:val="00085B5A"/>
    <w:rsid w:val="0009339F"/>
    <w:rsid w:val="00093401"/>
    <w:rsid w:val="0009423B"/>
    <w:rsid w:val="00095C53"/>
    <w:rsid w:val="00096201"/>
    <w:rsid w:val="0009661D"/>
    <w:rsid w:val="00096A04"/>
    <w:rsid w:val="000A1062"/>
    <w:rsid w:val="000A126B"/>
    <w:rsid w:val="000A277F"/>
    <w:rsid w:val="000A4B34"/>
    <w:rsid w:val="000A5B99"/>
    <w:rsid w:val="000A665A"/>
    <w:rsid w:val="000A7D21"/>
    <w:rsid w:val="000B0702"/>
    <w:rsid w:val="000B0D01"/>
    <w:rsid w:val="000B0EB4"/>
    <w:rsid w:val="000B1575"/>
    <w:rsid w:val="000B44BE"/>
    <w:rsid w:val="000B4CF0"/>
    <w:rsid w:val="000B54E4"/>
    <w:rsid w:val="000B563C"/>
    <w:rsid w:val="000B6602"/>
    <w:rsid w:val="000B74B3"/>
    <w:rsid w:val="000C4296"/>
    <w:rsid w:val="000C4F9A"/>
    <w:rsid w:val="000C50A2"/>
    <w:rsid w:val="000C5848"/>
    <w:rsid w:val="000C6923"/>
    <w:rsid w:val="000C6B1C"/>
    <w:rsid w:val="000D1DD4"/>
    <w:rsid w:val="000D4064"/>
    <w:rsid w:val="000D51C1"/>
    <w:rsid w:val="000D693D"/>
    <w:rsid w:val="000D69F1"/>
    <w:rsid w:val="000E03C8"/>
    <w:rsid w:val="000E08BB"/>
    <w:rsid w:val="000E0969"/>
    <w:rsid w:val="000E6644"/>
    <w:rsid w:val="000E70F6"/>
    <w:rsid w:val="000F358C"/>
    <w:rsid w:val="000F44A3"/>
    <w:rsid w:val="000F484A"/>
    <w:rsid w:val="000F5737"/>
    <w:rsid w:val="000F6FC6"/>
    <w:rsid w:val="000F764A"/>
    <w:rsid w:val="00101140"/>
    <w:rsid w:val="00101154"/>
    <w:rsid w:val="00102345"/>
    <w:rsid w:val="00104383"/>
    <w:rsid w:val="00113723"/>
    <w:rsid w:val="00113F59"/>
    <w:rsid w:val="00116D5B"/>
    <w:rsid w:val="00117256"/>
    <w:rsid w:val="001204E9"/>
    <w:rsid w:val="00122AD8"/>
    <w:rsid w:val="00122D83"/>
    <w:rsid w:val="001243ED"/>
    <w:rsid w:val="00124AC5"/>
    <w:rsid w:val="00131B5F"/>
    <w:rsid w:val="00131E3C"/>
    <w:rsid w:val="0013279A"/>
    <w:rsid w:val="001333BC"/>
    <w:rsid w:val="001334B1"/>
    <w:rsid w:val="00133E04"/>
    <w:rsid w:val="00136371"/>
    <w:rsid w:val="00136D9F"/>
    <w:rsid w:val="00137277"/>
    <w:rsid w:val="00142847"/>
    <w:rsid w:val="001505A8"/>
    <w:rsid w:val="00150709"/>
    <w:rsid w:val="00151017"/>
    <w:rsid w:val="00156FAE"/>
    <w:rsid w:val="00157863"/>
    <w:rsid w:val="0016028F"/>
    <w:rsid w:val="00160E96"/>
    <w:rsid w:val="00161B9E"/>
    <w:rsid w:val="00161DB8"/>
    <w:rsid w:val="00161E5D"/>
    <w:rsid w:val="0016335D"/>
    <w:rsid w:val="0016360D"/>
    <w:rsid w:val="0017040B"/>
    <w:rsid w:val="001715F7"/>
    <w:rsid w:val="00173BF9"/>
    <w:rsid w:val="00177190"/>
    <w:rsid w:val="00177EE9"/>
    <w:rsid w:val="00180CE9"/>
    <w:rsid w:val="00182235"/>
    <w:rsid w:val="00182892"/>
    <w:rsid w:val="00183EA4"/>
    <w:rsid w:val="0018433F"/>
    <w:rsid w:val="001932D6"/>
    <w:rsid w:val="00196728"/>
    <w:rsid w:val="001A09C9"/>
    <w:rsid w:val="001A142D"/>
    <w:rsid w:val="001A1C36"/>
    <w:rsid w:val="001A4D44"/>
    <w:rsid w:val="001A5B62"/>
    <w:rsid w:val="001A6B25"/>
    <w:rsid w:val="001A7BF9"/>
    <w:rsid w:val="001B03F1"/>
    <w:rsid w:val="001B0FAE"/>
    <w:rsid w:val="001B4E7E"/>
    <w:rsid w:val="001B4FFA"/>
    <w:rsid w:val="001B6707"/>
    <w:rsid w:val="001B74E8"/>
    <w:rsid w:val="001C17D1"/>
    <w:rsid w:val="001C270E"/>
    <w:rsid w:val="001C2A30"/>
    <w:rsid w:val="001C49FD"/>
    <w:rsid w:val="001C549E"/>
    <w:rsid w:val="001C5FFA"/>
    <w:rsid w:val="001D2501"/>
    <w:rsid w:val="001D4938"/>
    <w:rsid w:val="001D5988"/>
    <w:rsid w:val="001E0435"/>
    <w:rsid w:val="001E0CEB"/>
    <w:rsid w:val="001E5623"/>
    <w:rsid w:val="001E74F4"/>
    <w:rsid w:val="001E7662"/>
    <w:rsid w:val="001E7F4E"/>
    <w:rsid w:val="001F1241"/>
    <w:rsid w:val="001F2794"/>
    <w:rsid w:val="001F2B76"/>
    <w:rsid w:val="001F3EAE"/>
    <w:rsid w:val="002005DB"/>
    <w:rsid w:val="002005FD"/>
    <w:rsid w:val="00201590"/>
    <w:rsid w:val="00204431"/>
    <w:rsid w:val="00204B51"/>
    <w:rsid w:val="00211434"/>
    <w:rsid w:val="00212271"/>
    <w:rsid w:val="00215458"/>
    <w:rsid w:val="00215DBE"/>
    <w:rsid w:val="00216960"/>
    <w:rsid w:val="00216C54"/>
    <w:rsid w:val="0021701E"/>
    <w:rsid w:val="00217038"/>
    <w:rsid w:val="00217A53"/>
    <w:rsid w:val="00217A57"/>
    <w:rsid w:val="002205B0"/>
    <w:rsid w:val="0022074E"/>
    <w:rsid w:val="002238F9"/>
    <w:rsid w:val="00224755"/>
    <w:rsid w:val="00224E9B"/>
    <w:rsid w:val="00224F9D"/>
    <w:rsid w:val="002250EC"/>
    <w:rsid w:val="00225376"/>
    <w:rsid w:val="00225F52"/>
    <w:rsid w:val="0022693C"/>
    <w:rsid w:val="00227B19"/>
    <w:rsid w:val="00230C67"/>
    <w:rsid w:val="00230CA5"/>
    <w:rsid w:val="00231F4F"/>
    <w:rsid w:val="002323AB"/>
    <w:rsid w:val="00233697"/>
    <w:rsid w:val="00235747"/>
    <w:rsid w:val="0024019A"/>
    <w:rsid w:val="002414C4"/>
    <w:rsid w:val="0024233B"/>
    <w:rsid w:val="002423FB"/>
    <w:rsid w:val="002446D7"/>
    <w:rsid w:val="00256848"/>
    <w:rsid w:val="002574E0"/>
    <w:rsid w:val="0026166B"/>
    <w:rsid w:val="00261B17"/>
    <w:rsid w:val="00265F24"/>
    <w:rsid w:val="00267147"/>
    <w:rsid w:val="00270C4E"/>
    <w:rsid w:val="00271951"/>
    <w:rsid w:val="002730DA"/>
    <w:rsid w:val="002768C4"/>
    <w:rsid w:val="00276FE9"/>
    <w:rsid w:val="00277C6D"/>
    <w:rsid w:val="00285944"/>
    <w:rsid w:val="002872CD"/>
    <w:rsid w:val="00292010"/>
    <w:rsid w:val="0029209A"/>
    <w:rsid w:val="002921CA"/>
    <w:rsid w:val="002925A1"/>
    <w:rsid w:val="00295130"/>
    <w:rsid w:val="002A01A8"/>
    <w:rsid w:val="002A25E2"/>
    <w:rsid w:val="002A3131"/>
    <w:rsid w:val="002A41A5"/>
    <w:rsid w:val="002A43B3"/>
    <w:rsid w:val="002A5F51"/>
    <w:rsid w:val="002B13BA"/>
    <w:rsid w:val="002B27EB"/>
    <w:rsid w:val="002B52A3"/>
    <w:rsid w:val="002B5A5A"/>
    <w:rsid w:val="002B66B2"/>
    <w:rsid w:val="002B781F"/>
    <w:rsid w:val="002B7A1E"/>
    <w:rsid w:val="002B7F86"/>
    <w:rsid w:val="002C31A4"/>
    <w:rsid w:val="002D197A"/>
    <w:rsid w:val="002D198C"/>
    <w:rsid w:val="002D3013"/>
    <w:rsid w:val="002D7B38"/>
    <w:rsid w:val="002D7FD4"/>
    <w:rsid w:val="002E034D"/>
    <w:rsid w:val="002E07EB"/>
    <w:rsid w:val="002E12A8"/>
    <w:rsid w:val="002E2188"/>
    <w:rsid w:val="002E24AE"/>
    <w:rsid w:val="002E26E6"/>
    <w:rsid w:val="002E2F8D"/>
    <w:rsid w:val="002E75BB"/>
    <w:rsid w:val="002F0197"/>
    <w:rsid w:val="002F45DE"/>
    <w:rsid w:val="002F5C83"/>
    <w:rsid w:val="002F719E"/>
    <w:rsid w:val="00300CFF"/>
    <w:rsid w:val="00301B95"/>
    <w:rsid w:val="003045BF"/>
    <w:rsid w:val="003070D4"/>
    <w:rsid w:val="00310560"/>
    <w:rsid w:val="00311329"/>
    <w:rsid w:val="0031198E"/>
    <w:rsid w:val="00311E46"/>
    <w:rsid w:val="0031283D"/>
    <w:rsid w:val="00313267"/>
    <w:rsid w:val="0031333F"/>
    <w:rsid w:val="00313653"/>
    <w:rsid w:val="0031509F"/>
    <w:rsid w:val="00315380"/>
    <w:rsid w:val="00315DA4"/>
    <w:rsid w:val="003176AE"/>
    <w:rsid w:val="003227C5"/>
    <w:rsid w:val="00325254"/>
    <w:rsid w:val="003266D5"/>
    <w:rsid w:val="003319C2"/>
    <w:rsid w:val="003345F5"/>
    <w:rsid w:val="00335488"/>
    <w:rsid w:val="003365F8"/>
    <w:rsid w:val="00337CB1"/>
    <w:rsid w:val="00340813"/>
    <w:rsid w:val="0034343B"/>
    <w:rsid w:val="00343830"/>
    <w:rsid w:val="003439C8"/>
    <w:rsid w:val="00346A19"/>
    <w:rsid w:val="0034749C"/>
    <w:rsid w:val="00351138"/>
    <w:rsid w:val="003524C2"/>
    <w:rsid w:val="003539B2"/>
    <w:rsid w:val="00355F63"/>
    <w:rsid w:val="00360B33"/>
    <w:rsid w:val="00364144"/>
    <w:rsid w:val="00365A0C"/>
    <w:rsid w:val="003674F9"/>
    <w:rsid w:val="00367959"/>
    <w:rsid w:val="003703CE"/>
    <w:rsid w:val="00371A73"/>
    <w:rsid w:val="00371D23"/>
    <w:rsid w:val="00373602"/>
    <w:rsid w:val="00373A6D"/>
    <w:rsid w:val="00374051"/>
    <w:rsid w:val="00375BD6"/>
    <w:rsid w:val="00375DBF"/>
    <w:rsid w:val="00377119"/>
    <w:rsid w:val="00380BEB"/>
    <w:rsid w:val="00382B44"/>
    <w:rsid w:val="00382D9B"/>
    <w:rsid w:val="0038504C"/>
    <w:rsid w:val="00385191"/>
    <w:rsid w:val="003853C3"/>
    <w:rsid w:val="0038577C"/>
    <w:rsid w:val="00386716"/>
    <w:rsid w:val="00386859"/>
    <w:rsid w:val="00390339"/>
    <w:rsid w:val="0039076A"/>
    <w:rsid w:val="003A116D"/>
    <w:rsid w:val="003A242C"/>
    <w:rsid w:val="003A2F9B"/>
    <w:rsid w:val="003A4325"/>
    <w:rsid w:val="003A600C"/>
    <w:rsid w:val="003A63A8"/>
    <w:rsid w:val="003A6D74"/>
    <w:rsid w:val="003B0405"/>
    <w:rsid w:val="003B04C9"/>
    <w:rsid w:val="003B16C8"/>
    <w:rsid w:val="003B396E"/>
    <w:rsid w:val="003B42C8"/>
    <w:rsid w:val="003B462A"/>
    <w:rsid w:val="003B5AE1"/>
    <w:rsid w:val="003B7568"/>
    <w:rsid w:val="003C14BE"/>
    <w:rsid w:val="003C2E78"/>
    <w:rsid w:val="003C3426"/>
    <w:rsid w:val="003C6F9A"/>
    <w:rsid w:val="003D2FF2"/>
    <w:rsid w:val="003D4E2F"/>
    <w:rsid w:val="003D78B1"/>
    <w:rsid w:val="003E43FD"/>
    <w:rsid w:val="003E6CB8"/>
    <w:rsid w:val="003F0798"/>
    <w:rsid w:val="003F5BD6"/>
    <w:rsid w:val="003F66BC"/>
    <w:rsid w:val="003F791A"/>
    <w:rsid w:val="00401064"/>
    <w:rsid w:val="0040196E"/>
    <w:rsid w:val="0040382F"/>
    <w:rsid w:val="00411B14"/>
    <w:rsid w:val="004159E6"/>
    <w:rsid w:val="00415D5A"/>
    <w:rsid w:val="00416133"/>
    <w:rsid w:val="00420006"/>
    <w:rsid w:val="0042222B"/>
    <w:rsid w:val="004223B8"/>
    <w:rsid w:val="0042247C"/>
    <w:rsid w:val="0042479B"/>
    <w:rsid w:val="00425D7E"/>
    <w:rsid w:val="004261F0"/>
    <w:rsid w:val="0042755F"/>
    <w:rsid w:val="004277C2"/>
    <w:rsid w:val="004277FD"/>
    <w:rsid w:val="00432A72"/>
    <w:rsid w:val="00434B51"/>
    <w:rsid w:val="00436100"/>
    <w:rsid w:val="004455A5"/>
    <w:rsid w:val="00445944"/>
    <w:rsid w:val="00446A49"/>
    <w:rsid w:val="004477F8"/>
    <w:rsid w:val="00450646"/>
    <w:rsid w:val="00450EA4"/>
    <w:rsid w:val="00454D0D"/>
    <w:rsid w:val="00455117"/>
    <w:rsid w:val="004605A9"/>
    <w:rsid w:val="00460F15"/>
    <w:rsid w:val="00461A5D"/>
    <w:rsid w:val="00462094"/>
    <w:rsid w:val="00462993"/>
    <w:rsid w:val="00471D4E"/>
    <w:rsid w:val="00474275"/>
    <w:rsid w:val="0047639E"/>
    <w:rsid w:val="00476E1F"/>
    <w:rsid w:val="004778B0"/>
    <w:rsid w:val="00481D33"/>
    <w:rsid w:val="00483B75"/>
    <w:rsid w:val="004846BD"/>
    <w:rsid w:val="00490A82"/>
    <w:rsid w:val="00493A87"/>
    <w:rsid w:val="00495B0C"/>
    <w:rsid w:val="004A27C0"/>
    <w:rsid w:val="004A291C"/>
    <w:rsid w:val="004A6B9B"/>
    <w:rsid w:val="004B06AF"/>
    <w:rsid w:val="004B0B2B"/>
    <w:rsid w:val="004B3D7D"/>
    <w:rsid w:val="004B48DF"/>
    <w:rsid w:val="004B49C0"/>
    <w:rsid w:val="004B517A"/>
    <w:rsid w:val="004B6368"/>
    <w:rsid w:val="004B7235"/>
    <w:rsid w:val="004C15C8"/>
    <w:rsid w:val="004C4111"/>
    <w:rsid w:val="004C58B7"/>
    <w:rsid w:val="004C662F"/>
    <w:rsid w:val="004D2DFD"/>
    <w:rsid w:val="004D3ED3"/>
    <w:rsid w:val="004D44D0"/>
    <w:rsid w:val="004D585F"/>
    <w:rsid w:val="004E2851"/>
    <w:rsid w:val="004E2997"/>
    <w:rsid w:val="004E3F0B"/>
    <w:rsid w:val="004E537A"/>
    <w:rsid w:val="004E5965"/>
    <w:rsid w:val="004E741C"/>
    <w:rsid w:val="004F06F9"/>
    <w:rsid w:val="004F0B2C"/>
    <w:rsid w:val="004F1CB1"/>
    <w:rsid w:val="004F21AC"/>
    <w:rsid w:val="004F298F"/>
    <w:rsid w:val="004F32EF"/>
    <w:rsid w:val="004F5335"/>
    <w:rsid w:val="004F683D"/>
    <w:rsid w:val="005027E7"/>
    <w:rsid w:val="00502E45"/>
    <w:rsid w:val="00505DA8"/>
    <w:rsid w:val="00505EDB"/>
    <w:rsid w:val="00506CD1"/>
    <w:rsid w:val="00507A88"/>
    <w:rsid w:val="00511B85"/>
    <w:rsid w:val="00514206"/>
    <w:rsid w:val="005160AD"/>
    <w:rsid w:val="00516104"/>
    <w:rsid w:val="00516867"/>
    <w:rsid w:val="005173C2"/>
    <w:rsid w:val="0052107D"/>
    <w:rsid w:val="005212AC"/>
    <w:rsid w:val="0052233E"/>
    <w:rsid w:val="00524047"/>
    <w:rsid w:val="0052424D"/>
    <w:rsid w:val="00524DC6"/>
    <w:rsid w:val="00527F64"/>
    <w:rsid w:val="00530292"/>
    <w:rsid w:val="00532D18"/>
    <w:rsid w:val="00532D39"/>
    <w:rsid w:val="0053441B"/>
    <w:rsid w:val="00534983"/>
    <w:rsid w:val="0053519A"/>
    <w:rsid w:val="0053675B"/>
    <w:rsid w:val="0053786C"/>
    <w:rsid w:val="00540ED0"/>
    <w:rsid w:val="00542B39"/>
    <w:rsid w:val="005509F5"/>
    <w:rsid w:val="0055148D"/>
    <w:rsid w:val="00555486"/>
    <w:rsid w:val="00557203"/>
    <w:rsid w:val="00557AAF"/>
    <w:rsid w:val="0056232C"/>
    <w:rsid w:val="00564529"/>
    <w:rsid w:val="00564B95"/>
    <w:rsid w:val="00565A9B"/>
    <w:rsid w:val="00566C7A"/>
    <w:rsid w:val="005700B0"/>
    <w:rsid w:val="00570A57"/>
    <w:rsid w:val="00570D21"/>
    <w:rsid w:val="00572AFC"/>
    <w:rsid w:val="005758C1"/>
    <w:rsid w:val="00576339"/>
    <w:rsid w:val="00576546"/>
    <w:rsid w:val="00580A72"/>
    <w:rsid w:val="00582C81"/>
    <w:rsid w:val="005834C8"/>
    <w:rsid w:val="00584B40"/>
    <w:rsid w:val="00586DAC"/>
    <w:rsid w:val="0058773A"/>
    <w:rsid w:val="00587E85"/>
    <w:rsid w:val="00591C0E"/>
    <w:rsid w:val="00592084"/>
    <w:rsid w:val="00593F5D"/>
    <w:rsid w:val="00594B5F"/>
    <w:rsid w:val="005A0170"/>
    <w:rsid w:val="005A21B5"/>
    <w:rsid w:val="005A278A"/>
    <w:rsid w:val="005A2B56"/>
    <w:rsid w:val="005A4125"/>
    <w:rsid w:val="005A6C37"/>
    <w:rsid w:val="005A7799"/>
    <w:rsid w:val="005A7A36"/>
    <w:rsid w:val="005B4F25"/>
    <w:rsid w:val="005C1181"/>
    <w:rsid w:val="005C1775"/>
    <w:rsid w:val="005C1EC0"/>
    <w:rsid w:val="005C60B1"/>
    <w:rsid w:val="005C6871"/>
    <w:rsid w:val="005C7A85"/>
    <w:rsid w:val="005D253D"/>
    <w:rsid w:val="005D2D16"/>
    <w:rsid w:val="005D3276"/>
    <w:rsid w:val="005D5DAD"/>
    <w:rsid w:val="005D6784"/>
    <w:rsid w:val="005D6D94"/>
    <w:rsid w:val="005D7484"/>
    <w:rsid w:val="005D75EA"/>
    <w:rsid w:val="005D7772"/>
    <w:rsid w:val="005D77E1"/>
    <w:rsid w:val="005D7E88"/>
    <w:rsid w:val="005E1B67"/>
    <w:rsid w:val="005E3E91"/>
    <w:rsid w:val="005E4866"/>
    <w:rsid w:val="005E58A8"/>
    <w:rsid w:val="005F201B"/>
    <w:rsid w:val="005F2F79"/>
    <w:rsid w:val="005F30D1"/>
    <w:rsid w:val="005F319B"/>
    <w:rsid w:val="005F4528"/>
    <w:rsid w:val="005F64B4"/>
    <w:rsid w:val="0060037A"/>
    <w:rsid w:val="0060047A"/>
    <w:rsid w:val="00600DB2"/>
    <w:rsid w:val="00600F34"/>
    <w:rsid w:val="00601711"/>
    <w:rsid w:val="006026CD"/>
    <w:rsid w:val="00602828"/>
    <w:rsid w:val="00602883"/>
    <w:rsid w:val="00603164"/>
    <w:rsid w:val="00611820"/>
    <w:rsid w:val="00612C87"/>
    <w:rsid w:val="00614964"/>
    <w:rsid w:val="0061571D"/>
    <w:rsid w:val="00621102"/>
    <w:rsid w:val="0062454D"/>
    <w:rsid w:val="00626240"/>
    <w:rsid w:val="00626B06"/>
    <w:rsid w:val="0063274F"/>
    <w:rsid w:val="00633F0E"/>
    <w:rsid w:val="00634AE1"/>
    <w:rsid w:val="00635C66"/>
    <w:rsid w:val="006363AA"/>
    <w:rsid w:val="00636F05"/>
    <w:rsid w:val="00640871"/>
    <w:rsid w:val="00642576"/>
    <w:rsid w:val="0064269A"/>
    <w:rsid w:val="00644D41"/>
    <w:rsid w:val="00644ED8"/>
    <w:rsid w:val="0064506A"/>
    <w:rsid w:val="00646FBA"/>
    <w:rsid w:val="00650AF5"/>
    <w:rsid w:val="00651BFE"/>
    <w:rsid w:val="006527AB"/>
    <w:rsid w:val="00652B44"/>
    <w:rsid w:val="00653B3E"/>
    <w:rsid w:val="0065404E"/>
    <w:rsid w:val="00655EF5"/>
    <w:rsid w:val="00656224"/>
    <w:rsid w:val="0065797B"/>
    <w:rsid w:val="00671CE4"/>
    <w:rsid w:val="006737D9"/>
    <w:rsid w:val="00677EC2"/>
    <w:rsid w:val="00681B85"/>
    <w:rsid w:val="00681C3A"/>
    <w:rsid w:val="00681F80"/>
    <w:rsid w:val="00683462"/>
    <w:rsid w:val="006845A4"/>
    <w:rsid w:val="00687037"/>
    <w:rsid w:val="0069033D"/>
    <w:rsid w:val="0069039C"/>
    <w:rsid w:val="00691251"/>
    <w:rsid w:val="00695233"/>
    <w:rsid w:val="00697F71"/>
    <w:rsid w:val="006A0EF5"/>
    <w:rsid w:val="006A1B1D"/>
    <w:rsid w:val="006A4175"/>
    <w:rsid w:val="006A4BA6"/>
    <w:rsid w:val="006A6D97"/>
    <w:rsid w:val="006B0AA5"/>
    <w:rsid w:val="006B1DDF"/>
    <w:rsid w:val="006B344B"/>
    <w:rsid w:val="006C1691"/>
    <w:rsid w:val="006C1D07"/>
    <w:rsid w:val="006C6E0E"/>
    <w:rsid w:val="006C7C39"/>
    <w:rsid w:val="006D05B2"/>
    <w:rsid w:val="006D18AE"/>
    <w:rsid w:val="006D343E"/>
    <w:rsid w:val="006D37CA"/>
    <w:rsid w:val="006D50D8"/>
    <w:rsid w:val="006D6A35"/>
    <w:rsid w:val="006D7319"/>
    <w:rsid w:val="006E188D"/>
    <w:rsid w:val="006E27E0"/>
    <w:rsid w:val="006E45B7"/>
    <w:rsid w:val="006E50E3"/>
    <w:rsid w:val="006E7395"/>
    <w:rsid w:val="006F13BC"/>
    <w:rsid w:val="006F1E25"/>
    <w:rsid w:val="006F39F7"/>
    <w:rsid w:val="006F4A1F"/>
    <w:rsid w:val="006F50F1"/>
    <w:rsid w:val="006F73B7"/>
    <w:rsid w:val="006F7855"/>
    <w:rsid w:val="007031F7"/>
    <w:rsid w:val="00703367"/>
    <w:rsid w:val="0070436D"/>
    <w:rsid w:val="007059ED"/>
    <w:rsid w:val="00707E87"/>
    <w:rsid w:val="00710240"/>
    <w:rsid w:val="00711B39"/>
    <w:rsid w:val="0071214B"/>
    <w:rsid w:val="0071312B"/>
    <w:rsid w:val="007164CE"/>
    <w:rsid w:val="00716A72"/>
    <w:rsid w:val="00717EBB"/>
    <w:rsid w:val="00721A52"/>
    <w:rsid w:val="00721A94"/>
    <w:rsid w:val="007223AB"/>
    <w:rsid w:val="007228AC"/>
    <w:rsid w:val="007243DD"/>
    <w:rsid w:val="0072587B"/>
    <w:rsid w:val="00726073"/>
    <w:rsid w:val="00733120"/>
    <w:rsid w:val="007345FF"/>
    <w:rsid w:val="00735769"/>
    <w:rsid w:val="007361F6"/>
    <w:rsid w:val="00736291"/>
    <w:rsid w:val="00737634"/>
    <w:rsid w:val="007411E9"/>
    <w:rsid w:val="0074386E"/>
    <w:rsid w:val="00746172"/>
    <w:rsid w:val="00750425"/>
    <w:rsid w:val="00750E7E"/>
    <w:rsid w:val="0075321E"/>
    <w:rsid w:val="00755938"/>
    <w:rsid w:val="00761EFF"/>
    <w:rsid w:val="007626AC"/>
    <w:rsid w:val="00762A99"/>
    <w:rsid w:val="00763073"/>
    <w:rsid w:val="00763380"/>
    <w:rsid w:val="00765B26"/>
    <w:rsid w:val="00766DC6"/>
    <w:rsid w:val="00771411"/>
    <w:rsid w:val="00773016"/>
    <w:rsid w:val="00775D37"/>
    <w:rsid w:val="00776080"/>
    <w:rsid w:val="00776E53"/>
    <w:rsid w:val="007776C1"/>
    <w:rsid w:val="007847B1"/>
    <w:rsid w:val="0078725C"/>
    <w:rsid w:val="007877D7"/>
    <w:rsid w:val="007936D9"/>
    <w:rsid w:val="00793940"/>
    <w:rsid w:val="007977DC"/>
    <w:rsid w:val="00797B59"/>
    <w:rsid w:val="007A0050"/>
    <w:rsid w:val="007A12EE"/>
    <w:rsid w:val="007A4A00"/>
    <w:rsid w:val="007A51FD"/>
    <w:rsid w:val="007A5905"/>
    <w:rsid w:val="007A7DD5"/>
    <w:rsid w:val="007B180A"/>
    <w:rsid w:val="007B2306"/>
    <w:rsid w:val="007B2D44"/>
    <w:rsid w:val="007B412B"/>
    <w:rsid w:val="007C0D21"/>
    <w:rsid w:val="007C133F"/>
    <w:rsid w:val="007C1E25"/>
    <w:rsid w:val="007C4AC0"/>
    <w:rsid w:val="007C4B88"/>
    <w:rsid w:val="007C6374"/>
    <w:rsid w:val="007C6F80"/>
    <w:rsid w:val="007C79BB"/>
    <w:rsid w:val="007D13B6"/>
    <w:rsid w:val="007D45AF"/>
    <w:rsid w:val="007D4984"/>
    <w:rsid w:val="007D6AE2"/>
    <w:rsid w:val="007D6FA0"/>
    <w:rsid w:val="007D7039"/>
    <w:rsid w:val="007E007E"/>
    <w:rsid w:val="007E1722"/>
    <w:rsid w:val="007E3BF6"/>
    <w:rsid w:val="007E6160"/>
    <w:rsid w:val="007E73BB"/>
    <w:rsid w:val="007F0408"/>
    <w:rsid w:val="007F1C39"/>
    <w:rsid w:val="007F4257"/>
    <w:rsid w:val="00802E1A"/>
    <w:rsid w:val="00803D72"/>
    <w:rsid w:val="00804567"/>
    <w:rsid w:val="008055F5"/>
    <w:rsid w:val="008122BB"/>
    <w:rsid w:val="00812EAD"/>
    <w:rsid w:val="0081312C"/>
    <w:rsid w:val="0081403D"/>
    <w:rsid w:val="008148E5"/>
    <w:rsid w:val="00815C4B"/>
    <w:rsid w:val="008162EC"/>
    <w:rsid w:val="00816849"/>
    <w:rsid w:val="00816D6E"/>
    <w:rsid w:val="008203D1"/>
    <w:rsid w:val="008207EB"/>
    <w:rsid w:val="00823509"/>
    <w:rsid w:val="008245AE"/>
    <w:rsid w:val="0082502F"/>
    <w:rsid w:val="008267CB"/>
    <w:rsid w:val="008312BF"/>
    <w:rsid w:val="0083284E"/>
    <w:rsid w:val="00841253"/>
    <w:rsid w:val="00842773"/>
    <w:rsid w:val="00845370"/>
    <w:rsid w:val="0084545A"/>
    <w:rsid w:val="008502EE"/>
    <w:rsid w:val="008503FC"/>
    <w:rsid w:val="008504B8"/>
    <w:rsid w:val="0085359B"/>
    <w:rsid w:val="00853C87"/>
    <w:rsid w:val="00857653"/>
    <w:rsid w:val="0086074E"/>
    <w:rsid w:val="008624D2"/>
    <w:rsid w:val="00871AA5"/>
    <w:rsid w:val="00872D83"/>
    <w:rsid w:val="00874905"/>
    <w:rsid w:val="0087501C"/>
    <w:rsid w:val="008758C2"/>
    <w:rsid w:val="00875FA6"/>
    <w:rsid w:val="0087618C"/>
    <w:rsid w:val="00876DCB"/>
    <w:rsid w:val="0088225D"/>
    <w:rsid w:val="008822A1"/>
    <w:rsid w:val="00883C82"/>
    <w:rsid w:val="0088481B"/>
    <w:rsid w:val="00886D59"/>
    <w:rsid w:val="008940C1"/>
    <w:rsid w:val="00897A38"/>
    <w:rsid w:val="008A25A7"/>
    <w:rsid w:val="008A6CAD"/>
    <w:rsid w:val="008B0CBD"/>
    <w:rsid w:val="008B0F3C"/>
    <w:rsid w:val="008B10F3"/>
    <w:rsid w:val="008B11AE"/>
    <w:rsid w:val="008B2287"/>
    <w:rsid w:val="008B295C"/>
    <w:rsid w:val="008B2A89"/>
    <w:rsid w:val="008B48A7"/>
    <w:rsid w:val="008B58A8"/>
    <w:rsid w:val="008C039F"/>
    <w:rsid w:val="008C193A"/>
    <w:rsid w:val="008C3AF3"/>
    <w:rsid w:val="008C4D8B"/>
    <w:rsid w:val="008D1A76"/>
    <w:rsid w:val="008D3077"/>
    <w:rsid w:val="008D649C"/>
    <w:rsid w:val="008D68BE"/>
    <w:rsid w:val="008D719C"/>
    <w:rsid w:val="008E1CE5"/>
    <w:rsid w:val="008E2491"/>
    <w:rsid w:val="008E3444"/>
    <w:rsid w:val="008E4A6D"/>
    <w:rsid w:val="008E5822"/>
    <w:rsid w:val="008F1FC3"/>
    <w:rsid w:val="008F21F8"/>
    <w:rsid w:val="008F3A6D"/>
    <w:rsid w:val="008F7ECE"/>
    <w:rsid w:val="008F7FD7"/>
    <w:rsid w:val="009009F0"/>
    <w:rsid w:val="00900D72"/>
    <w:rsid w:val="00900FF1"/>
    <w:rsid w:val="009022D8"/>
    <w:rsid w:val="00902489"/>
    <w:rsid w:val="0090343D"/>
    <w:rsid w:val="00905A1D"/>
    <w:rsid w:val="00906B96"/>
    <w:rsid w:val="009073CB"/>
    <w:rsid w:val="009109D4"/>
    <w:rsid w:val="00910DFF"/>
    <w:rsid w:val="0091113D"/>
    <w:rsid w:val="0091169C"/>
    <w:rsid w:val="00911CA0"/>
    <w:rsid w:val="00912472"/>
    <w:rsid w:val="009134E8"/>
    <w:rsid w:val="009172A7"/>
    <w:rsid w:val="00920183"/>
    <w:rsid w:val="00920C75"/>
    <w:rsid w:val="009216E6"/>
    <w:rsid w:val="00922FA3"/>
    <w:rsid w:val="00924F4B"/>
    <w:rsid w:val="00927AB4"/>
    <w:rsid w:val="00931AD3"/>
    <w:rsid w:val="009347D0"/>
    <w:rsid w:val="00935693"/>
    <w:rsid w:val="00936F82"/>
    <w:rsid w:val="0093727D"/>
    <w:rsid w:val="0093782C"/>
    <w:rsid w:val="00940BA3"/>
    <w:rsid w:val="00943DDF"/>
    <w:rsid w:val="00945D52"/>
    <w:rsid w:val="0094750D"/>
    <w:rsid w:val="0095376B"/>
    <w:rsid w:val="009543F8"/>
    <w:rsid w:val="009554CF"/>
    <w:rsid w:val="00961DC5"/>
    <w:rsid w:val="009621A3"/>
    <w:rsid w:val="009623EC"/>
    <w:rsid w:val="009625D3"/>
    <w:rsid w:val="00963598"/>
    <w:rsid w:val="009640D3"/>
    <w:rsid w:val="009644AE"/>
    <w:rsid w:val="00967515"/>
    <w:rsid w:val="00967F44"/>
    <w:rsid w:val="009708C1"/>
    <w:rsid w:val="0097151A"/>
    <w:rsid w:val="00972995"/>
    <w:rsid w:val="00972C4D"/>
    <w:rsid w:val="00973DF0"/>
    <w:rsid w:val="009741C7"/>
    <w:rsid w:val="00974421"/>
    <w:rsid w:val="00984FBC"/>
    <w:rsid w:val="009853ED"/>
    <w:rsid w:val="00986BE7"/>
    <w:rsid w:val="00987493"/>
    <w:rsid w:val="00991440"/>
    <w:rsid w:val="0099345C"/>
    <w:rsid w:val="00993E8E"/>
    <w:rsid w:val="00996A21"/>
    <w:rsid w:val="00997B74"/>
    <w:rsid w:val="009A0B03"/>
    <w:rsid w:val="009A1D14"/>
    <w:rsid w:val="009A1D1B"/>
    <w:rsid w:val="009A2CC8"/>
    <w:rsid w:val="009A3834"/>
    <w:rsid w:val="009A46E1"/>
    <w:rsid w:val="009A4E54"/>
    <w:rsid w:val="009A5E96"/>
    <w:rsid w:val="009A61EB"/>
    <w:rsid w:val="009A6A33"/>
    <w:rsid w:val="009B2455"/>
    <w:rsid w:val="009B261D"/>
    <w:rsid w:val="009B27E1"/>
    <w:rsid w:val="009B5F8C"/>
    <w:rsid w:val="009B7075"/>
    <w:rsid w:val="009B7764"/>
    <w:rsid w:val="009C15D8"/>
    <w:rsid w:val="009C39C3"/>
    <w:rsid w:val="009C434B"/>
    <w:rsid w:val="009C4B67"/>
    <w:rsid w:val="009C5423"/>
    <w:rsid w:val="009C7DFB"/>
    <w:rsid w:val="009D193E"/>
    <w:rsid w:val="009D43F5"/>
    <w:rsid w:val="009D5BED"/>
    <w:rsid w:val="009E0D83"/>
    <w:rsid w:val="009E1DD9"/>
    <w:rsid w:val="009E2549"/>
    <w:rsid w:val="009E289A"/>
    <w:rsid w:val="009E296E"/>
    <w:rsid w:val="009E53FE"/>
    <w:rsid w:val="009E5B8A"/>
    <w:rsid w:val="009F03BC"/>
    <w:rsid w:val="009F0621"/>
    <w:rsid w:val="009F0D49"/>
    <w:rsid w:val="009F2E70"/>
    <w:rsid w:val="009F2F82"/>
    <w:rsid w:val="009F3026"/>
    <w:rsid w:val="009F5748"/>
    <w:rsid w:val="009F64F0"/>
    <w:rsid w:val="009F65C6"/>
    <w:rsid w:val="009F68B2"/>
    <w:rsid w:val="009F6C66"/>
    <w:rsid w:val="009F7A5B"/>
    <w:rsid w:val="00A01250"/>
    <w:rsid w:val="00A01E56"/>
    <w:rsid w:val="00A0281C"/>
    <w:rsid w:val="00A0282F"/>
    <w:rsid w:val="00A028AD"/>
    <w:rsid w:val="00A02FFF"/>
    <w:rsid w:val="00A030B9"/>
    <w:rsid w:val="00A05ECD"/>
    <w:rsid w:val="00A06618"/>
    <w:rsid w:val="00A06E2C"/>
    <w:rsid w:val="00A11547"/>
    <w:rsid w:val="00A132B6"/>
    <w:rsid w:val="00A14886"/>
    <w:rsid w:val="00A178BC"/>
    <w:rsid w:val="00A25A00"/>
    <w:rsid w:val="00A32D50"/>
    <w:rsid w:val="00A342AB"/>
    <w:rsid w:val="00A35F73"/>
    <w:rsid w:val="00A36FDB"/>
    <w:rsid w:val="00A370AE"/>
    <w:rsid w:val="00A371BD"/>
    <w:rsid w:val="00A42842"/>
    <w:rsid w:val="00A42988"/>
    <w:rsid w:val="00A438C2"/>
    <w:rsid w:val="00A4457D"/>
    <w:rsid w:val="00A45710"/>
    <w:rsid w:val="00A45ECB"/>
    <w:rsid w:val="00A47E54"/>
    <w:rsid w:val="00A543EA"/>
    <w:rsid w:val="00A56DA9"/>
    <w:rsid w:val="00A57201"/>
    <w:rsid w:val="00A577BF"/>
    <w:rsid w:val="00A60583"/>
    <w:rsid w:val="00A61E39"/>
    <w:rsid w:val="00A6430D"/>
    <w:rsid w:val="00A64CDB"/>
    <w:rsid w:val="00A656F0"/>
    <w:rsid w:val="00A65A68"/>
    <w:rsid w:val="00A664D5"/>
    <w:rsid w:val="00A6699F"/>
    <w:rsid w:val="00A67A53"/>
    <w:rsid w:val="00A67B97"/>
    <w:rsid w:val="00A7028A"/>
    <w:rsid w:val="00A709E8"/>
    <w:rsid w:val="00A76430"/>
    <w:rsid w:val="00A76573"/>
    <w:rsid w:val="00A76E26"/>
    <w:rsid w:val="00A7711C"/>
    <w:rsid w:val="00A7779C"/>
    <w:rsid w:val="00A80B3B"/>
    <w:rsid w:val="00A81A02"/>
    <w:rsid w:val="00A82253"/>
    <w:rsid w:val="00A837C6"/>
    <w:rsid w:val="00A85AE3"/>
    <w:rsid w:val="00A85D39"/>
    <w:rsid w:val="00A85D81"/>
    <w:rsid w:val="00A85F47"/>
    <w:rsid w:val="00A90D7A"/>
    <w:rsid w:val="00A96746"/>
    <w:rsid w:val="00A969F8"/>
    <w:rsid w:val="00A97913"/>
    <w:rsid w:val="00AA0159"/>
    <w:rsid w:val="00AA2CFA"/>
    <w:rsid w:val="00AA2E9A"/>
    <w:rsid w:val="00AA4C7D"/>
    <w:rsid w:val="00AA4E2A"/>
    <w:rsid w:val="00AA4F5A"/>
    <w:rsid w:val="00AA585C"/>
    <w:rsid w:val="00AA67FC"/>
    <w:rsid w:val="00AA7940"/>
    <w:rsid w:val="00AB1FE4"/>
    <w:rsid w:val="00AB3907"/>
    <w:rsid w:val="00AB3ECD"/>
    <w:rsid w:val="00AB5E5F"/>
    <w:rsid w:val="00AC3823"/>
    <w:rsid w:val="00AC394E"/>
    <w:rsid w:val="00AC4177"/>
    <w:rsid w:val="00AC6366"/>
    <w:rsid w:val="00AC7687"/>
    <w:rsid w:val="00AD2454"/>
    <w:rsid w:val="00AD4207"/>
    <w:rsid w:val="00AD62EF"/>
    <w:rsid w:val="00AD76E1"/>
    <w:rsid w:val="00AD77A7"/>
    <w:rsid w:val="00AE125D"/>
    <w:rsid w:val="00AE41DF"/>
    <w:rsid w:val="00AE5B26"/>
    <w:rsid w:val="00AF0617"/>
    <w:rsid w:val="00AF3670"/>
    <w:rsid w:val="00AF63A9"/>
    <w:rsid w:val="00B00617"/>
    <w:rsid w:val="00B00654"/>
    <w:rsid w:val="00B016AB"/>
    <w:rsid w:val="00B0336B"/>
    <w:rsid w:val="00B046D9"/>
    <w:rsid w:val="00B06E7C"/>
    <w:rsid w:val="00B07EC0"/>
    <w:rsid w:val="00B10667"/>
    <w:rsid w:val="00B11E58"/>
    <w:rsid w:val="00B14D84"/>
    <w:rsid w:val="00B15C4E"/>
    <w:rsid w:val="00B16846"/>
    <w:rsid w:val="00B172BD"/>
    <w:rsid w:val="00B21DCE"/>
    <w:rsid w:val="00B233CD"/>
    <w:rsid w:val="00B246F6"/>
    <w:rsid w:val="00B24EFB"/>
    <w:rsid w:val="00B2679C"/>
    <w:rsid w:val="00B300B5"/>
    <w:rsid w:val="00B30750"/>
    <w:rsid w:val="00B325FA"/>
    <w:rsid w:val="00B327AB"/>
    <w:rsid w:val="00B35EA2"/>
    <w:rsid w:val="00B3772D"/>
    <w:rsid w:val="00B401F1"/>
    <w:rsid w:val="00B4054C"/>
    <w:rsid w:val="00B4510C"/>
    <w:rsid w:val="00B47028"/>
    <w:rsid w:val="00B5123D"/>
    <w:rsid w:val="00B53252"/>
    <w:rsid w:val="00B543E2"/>
    <w:rsid w:val="00B54BB6"/>
    <w:rsid w:val="00B54F0F"/>
    <w:rsid w:val="00B560BF"/>
    <w:rsid w:val="00B62388"/>
    <w:rsid w:val="00B63767"/>
    <w:rsid w:val="00B63E70"/>
    <w:rsid w:val="00B657D5"/>
    <w:rsid w:val="00B66356"/>
    <w:rsid w:val="00B673DA"/>
    <w:rsid w:val="00B727C6"/>
    <w:rsid w:val="00B74ADD"/>
    <w:rsid w:val="00B751B7"/>
    <w:rsid w:val="00B814A6"/>
    <w:rsid w:val="00B832DE"/>
    <w:rsid w:val="00B86035"/>
    <w:rsid w:val="00B86945"/>
    <w:rsid w:val="00B87225"/>
    <w:rsid w:val="00B87C91"/>
    <w:rsid w:val="00B91054"/>
    <w:rsid w:val="00B93486"/>
    <w:rsid w:val="00B93512"/>
    <w:rsid w:val="00B94C42"/>
    <w:rsid w:val="00B97AC6"/>
    <w:rsid w:val="00BA3C90"/>
    <w:rsid w:val="00BA6627"/>
    <w:rsid w:val="00BA7169"/>
    <w:rsid w:val="00BB07FA"/>
    <w:rsid w:val="00BB1074"/>
    <w:rsid w:val="00BB418A"/>
    <w:rsid w:val="00BB6477"/>
    <w:rsid w:val="00BB6E16"/>
    <w:rsid w:val="00BC4B84"/>
    <w:rsid w:val="00BC520D"/>
    <w:rsid w:val="00BC60F9"/>
    <w:rsid w:val="00BC69AA"/>
    <w:rsid w:val="00BC781D"/>
    <w:rsid w:val="00BD1919"/>
    <w:rsid w:val="00BD2780"/>
    <w:rsid w:val="00BD370B"/>
    <w:rsid w:val="00BD4083"/>
    <w:rsid w:val="00BD4894"/>
    <w:rsid w:val="00BD640D"/>
    <w:rsid w:val="00BD724D"/>
    <w:rsid w:val="00BE07BA"/>
    <w:rsid w:val="00BE1BB0"/>
    <w:rsid w:val="00BE283F"/>
    <w:rsid w:val="00BE3053"/>
    <w:rsid w:val="00BE3EC1"/>
    <w:rsid w:val="00BE5205"/>
    <w:rsid w:val="00BE5CBD"/>
    <w:rsid w:val="00BE7157"/>
    <w:rsid w:val="00BF3DE9"/>
    <w:rsid w:val="00BF5355"/>
    <w:rsid w:val="00BF5AA1"/>
    <w:rsid w:val="00BF697A"/>
    <w:rsid w:val="00C0226D"/>
    <w:rsid w:val="00C026F8"/>
    <w:rsid w:val="00C02F34"/>
    <w:rsid w:val="00C038CA"/>
    <w:rsid w:val="00C051CF"/>
    <w:rsid w:val="00C05E1B"/>
    <w:rsid w:val="00C06069"/>
    <w:rsid w:val="00C071F7"/>
    <w:rsid w:val="00C15F7C"/>
    <w:rsid w:val="00C209A3"/>
    <w:rsid w:val="00C279FE"/>
    <w:rsid w:val="00C30035"/>
    <w:rsid w:val="00C306A3"/>
    <w:rsid w:val="00C30AAF"/>
    <w:rsid w:val="00C31409"/>
    <w:rsid w:val="00C3180A"/>
    <w:rsid w:val="00C33E10"/>
    <w:rsid w:val="00C345A9"/>
    <w:rsid w:val="00C3559E"/>
    <w:rsid w:val="00C35BD5"/>
    <w:rsid w:val="00C36316"/>
    <w:rsid w:val="00C42388"/>
    <w:rsid w:val="00C44A7C"/>
    <w:rsid w:val="00C47DB2"/>
    <w:rsid w:val="00C509EF"/>
    <w:rsid w:val="00C50DFE"/>
    <w:rsid w:val="00C50EA1"/>
    <w:rsid w:val="00C511F8"/>
    <w:rsid w:val="00C52C12"/>
    <w:rsid w:val="00C530FD"/>
    <w:rsid w:val="00C576DF"/>
    <w:rsid w:val="00C60233"/>
    <w:rsid w:val="00C61817"/>
    <w:rsid w:val="00C61A88"/>
    <w:rsid w:val="00C7099A"/>
    <w:rsid w:val="00C70CB0"/>
    <w:rsid w:val="00C715CB"/>
    <w:rsid w:val="00C71748"/>
    <w:rsid w:val="00C74883"/>
    <w:rsid w:val="00C74B23"/>
    <w:rsid w:val="00C7537D"/>
    <w:rsid w:val="00C800E7"/>
    <w:rsid w:val="00C82A62"/>
    <w:rsid w:val="00C841FE"/>
    <w:rsid w:val="00C8528A"/>
    <w:rsid w:val="00C91256"/>
    <w:rsid w:val="00C91481"/>
    <w:rsid w:val="00C91FF9"/>
    <w:rsid w:val="00C93B14"/>
    <w:rsid w:val="00C942C6"/>
    <w:rsid w:val="00C961C3"/>
    <w:rsid w:val="00CA0846"/>
    <w:rsid w:val="00CA1BF3"/>
    <w:rsid w:val="00CA2609"/>
    <w:rsid w:val="00CA45C0"/>
    <w:rsid w:val="00CA5388"/>
    <w:rsid w:val="00CA6F45"/>
    <w:rsid w:val="00CA704E"/>
    <w:rsid w:val="00CB2990"/>
    <w:rsid w:val="00CB34C9"/>
    <w:rsid w:val="00CB4BB7"/>
    <w:rsid w:val="00CB7BA6"/>
    <w:rsid w:val="00CC11AE"/>
    <w:rsid w:val="00CC2032"/>
    <w:rsid w:val="00CC2CBA"/>
    <w:rsid w:val="00CC3B8B"/>
    <w:rsid w:val="00CC45CD"/>
    <w:rsid w:val="00CC4A14"/>
    <w:rsid w:val="00CC7234"/>
    <w:rsid w:val="00CD0FF0"/>
    <w:rsid w:val="00CD1087"/>
    <w:rsid w:val="00CD3A42"/>
    <w:rsid w:val="00CD3E40"/>
    <w:rsid w:val="00CD3F44"/>
    <w:rsid w:val="00CD497F"/>
    <w:rsid w:val="00CD4B21"/>
    <w:rsid w:val="00CD4EB6"/>
    <w:rsid w:val="00CE1752"/>
    <w:rsid w:val="00CE21E9"/>
    <w:rsid w:val="00CE2936"/>
    <w:rsid w:val="00CE4306"/>
    <w:rsid w:val="00CE6F77"/>
    <w:rsid w:val="00CF057E"/>
    <w:rsid w:val="00CF1969"/>
    <w:rsid w:val="00CF3805"/>
    <w:rsid w:val="00CF4640"/>
    <w:rsid w:val="00CF5AA7"/>
    <w:rsid w:val="00D02560"/>
    <w:rsid w:val="00D026D0"/>
    <w:rsid w:val="00D03E09"/>
    <w:rsid w:val="00D047A0"/>
    <w:rsid w:val="00D06D1A"/>
    <w:rsid w:val="00D128A3"/>
    <w:rsid w:val="00D14076"/>
    <w:rsid w:val="00D1607E"/>
    <w:rsid w:val="00D16EB4"/>
    <w:rsid w:val="00D17B5A"/>
    <w:rsid w:val="00D20362"/>
    <w:rsid w:val="00D203BB"/>
    <w:rsid w:val="00D20C92"/>
    <w:rsid w:val="00D231D9"/>
    <w:rsid w:val="00D25D85"/>
    <w:rsid w:val="00D25F90"/>
    <w:rsid w:val="00D261E1"/>
    <w:rsid w:val="00D2675B"/>
    <w:rsid w:val="00D27926"/>
    <w:rsid w:val="00D30466"/>
    <w:rsid w:val="00D31451"/>
    <w:rsid w:val="00D3344E"/>
    <w:rsid w:val="00D35306"/>
    <w:rsid w:val="00D35982"/>
    <w:rsid w:val="00D35D8C"/>
    <w:rsid w:val="00D36043"/>
    <w:rsid w:val="00D37B74"/>
    <w:rsid w:val="00D45711"/>
    <w:rsid w:val="00D47228"/>
    <w:rsid w:val="00D47D40"/>
    <w:rsid w:val="00D501B5"/>
    <w:rsid w:val="00D50802"/>
    <w:rsid w:val="00D508FD"/>
    <w:rsid w:val="00D51095"/>
    <w:rsid w:val="00D52C59"/>
    <w:rsid w:val="00D52F6B"/>
    <w:rsid w:val="00D54B32"/>
    <w:rsid w:val="00D5523E"/>
    <w:rsid w:val="00D55763"/>
    <w:rsid w:val="00D57019"/>
    <w:rsid w:val="00D57A67"/>
    <w:rsid w:val="00D61692"/>
    <w:rsid w:val="00D61B80"/>
    <w:rsid w:val="00D6346E"/>
    <w:rsid w:val="00D63B9F"/>
    <w:rsid w:val="00D67164"/>
    <w:rsid w:val="00D67308"/>
    <w:rsid w:val="00D7109A"/>
    <w:rsid w:val="00D744A5"/>
    <w:rsid w:val="00D76901"/>
    <w:rsid w:val="00D76E69"/>
    <w:rsid w:val="00D76FD6"/>
    <w:rsid w:val="00D8254E"/>
    <w:rsid w:val="00D853E6"/>
    <w:rsid w:val="00D86CFA"/>
    <w:rsid w:val="00D87698"/>
    <w:rsid w:val="00D92A09"/>
    <w:rsid w:val="00D94B39"/>
    <w:rsid w:val="00D96E2E"/>
    <w:rsid w:val="00DA167B"/>
    <w:rsid w:val="00DA2710"/>
    <w:rsid w:val="00DA41BC"/>
    <w:rsid w:val="00DA4EA2"/>
    <w:rsid w:val="00DA6AE1"/>
    <w:rsid w:val="00DB1B98"/>
    <w:rsid w:val="00DB269A"/>
    <w:rsid w:val="00DB2865"/>
    <w:rsid w:val="00DB4D36"/>
    <w:rsid w:val="00DB787F"/>
    <w:rsid w:val="00DC062B"/>
    <w:rsid w:val="00DC088E"/>
    <w:rsid w:val="00DC2D8A"/>
    <w:rsid w:val="00DC3065"/>
    <w:rsid w:val="00DC31F8"/>
    <w:rsid w:val="00DC54B8"/>
    <w:rsid w:val="00DC5755"/>
    <w:rsid w:val="00DC69B3"/>
    <w:rsid w:val="00DC7114"/>
    <w:rsid w:val="00DC7195"/>
    <w:rsid w:val="00DC7737"/>
    <w:rsid w:val="00DD0580"/>
    <w:rsid w:val="00DD2946"/>
    <w:rsid w:val="00DD2FCB"/>
    <w:rsid w:val="00DD30B1"/>
    <w:rsid w:val="00DD346E"/>
    <w:rsid w:val="00DD4246"/>
    <w:rsid w:val="00DD55C1"/>
    <w:rsid w:val="00DD5AD6"/>
    <w:rsid w:val="00DE2A23"/>
    <w:rsid w:val="00DE45F1"/>
    <w:rsid w:val="00DE540A"/>
    <w:rsid w:val="00DE5C72"/>
    <w:rsid w:val="00DE704C"/>
    <w:rsid w:val="00DE7202"/>
    <w:rsid w:val="00DF2C81"/>
    <w:rsid w:val="00DF5848"/>
    <w:rsid w:val="00DF5B86"/>
    <w:rsid w:val="00DF6DF4"/>
    <w:rsid w:val="00E00362"/>
    <w:rsid w:val="00E005A4"/>
    <w:rsid w:val="00E0130A"/>
    <w:rsid w:val="00E02354"/>
    <w:rsid w:val="00E041D1"/>
    <w:rsid w:val="00E047F7"/>
    <w:rsid w:val="00E06B73"/>
    <w:rsid w:val="00E12536"/>
    <w:rsid w:val="00E14183"/>
    <w:rsid w:val="00E159AE"/>
    <w:rsid w:val="00E16FCD"/>
    <w:rsid w:val="00E17369"/>
    <w:rsid w:val="00E2133D"/>
    <w:rsid w:val="00E2249D"/>
    <w:rsid w:val="00E237E6"/>
    <w:rsid w:val="00E23F6A"/>
    <w:rsid w:val="00E24BB6"/>
    <w:rsid w:val="00E25997"/>
    <w:rsid w:val="00E27423"/>
    <w:rsid w:val="00E30128"/>
    <w:rsid w:val="00E316B7"/>
    <w:rsid w:val="00E32C72"/>
    <w:rsid w:val="00E341A5"/>
    <w:rsid w:val="00E35DD7"/>
    <w:rsid w:val="00E40F1D"/>
    <w:rsid w:val="00E4275C"/>
    <w:rsid w:val="00E447BE"/>
    <w:rsid w:val="00E448AA"/>
    <w:rsid w:val="00E4663C"/>
    <w:rsid w:val="00E46EC4"/>
    <w:rsid w:val="00E5499B"/>
    <w:rsid w:val="00E55A37"/>
    <w:rsid w:val="00E561E3"/>
    <w:rsid w:val="00E56ED9"/>
    <w:rsid w:val="00E57347"/>
    <w:rsid w:val="00E57813"/>
    <w:rsid w:val="00E63050"/>
    <w:rsid w:val="00E7009F"/>
    <w:rsid w:val="00E708AE"/>
    <w:rsid w:val="00E71F7E"/>
    <w:rsid w:val="00E7320D"/>
    <w:rsid w:val="00E75C4C"/>
    <w:rsid w:val="00E76D16"/>
    <w:rsid w:val="00E76FE6"/>
    <w:rsid w:val="00E77D84"/>
    <w:rsid w:val="00E81A75"/>
    <w:rsid w:val="00E904A2"/>
    <w:rsid w:val="00E90F5B"/>
    <w:rsid w:val="00E9377D"/>
    <w:rsid w:val="00E941D0"/>
    <w:rsid w:val="00E94282"/>
    <w:rsid w:val="00E94BC2"/>
    <w:rsid w:val="00E970D1"/>
    <w:rsid w:val="00EA2258"/>
    <w:rsid w:val="00EA7245"/>
    <w:rsid w:val="00EB15B3"/>
    <w:rsid w:val="00EB1A1D"/>
    <w:rsid w:val="00EB27D0"/>
    <w:rsid w:val="00EB3587"/>
    <w:rsid w:val="00EB7F19"/>
    <w:rsid w:val="00EC6BE5"/>
    <w:rsid w:val="00EC7AD7"/>
    <w:rsid w:val="00ED2719"/>
    <w:rsid w:val="00ED666B"/>
    <w:rsid w:val="00ED7368"/>
    <w:rsid w:val="00EE386B"/>
    <w:rsid w:val="00EE3FC9"/>
    <w:rsid w:val="00EE40BF"/>
    <w:rsid w:val="00EE5703"/>
    <w:rsid w:val="00EE664D"/>
    <w:rsid w:val="00EE6A5D"/>
    <w:rsid w:val="00EF053A"/>
    <w:rsid w:val="00EF10AE"/>
    <w:rsid w:val="00EF2BC2"/>
    <w:rsid w:val="00EF37E3"/>
    <w:rsid w:val="00EF392D"/>
    <w:rsid w:val="00EF633F"/>
    <w:rsid w:val="00F0026C"/>
    <w:rsid w:val="00F004E5"/>
    <w:rsid w:val="00F01DF7"/>
    <w:rsid w:val="00F04518"/>
    <w:rsid w:val="00F06983"/>
    <w:rsid w:val="00F10B42"/>
    <w:rsid w:val="00F1115E"/>
    <w:rsid w:val="00F132B4"/>
    <w:rsid w:val="00F150A4"/>
    <w:rsid w:val="00F1535F"/>
    <w:rsid w:val="00F16498"/>
    <w:rsid w:val="00F176B9"/>
    <w:rsid w:val="00F20482"/>
    <w:rsid w:val="00F205CE"/>
    <w:rsid w:val="00F239A6"/>
    <w:rsid w:val="00F2583E"/>
    <w:rsid w:val="00F25BBA"/>
    <w:rsid w:val="00F272E6"/>
    <w:rsid w:val="00F27E06"/>
    <w:rsid w:val="00F3189E"/>
    <w:rsid w:val="00F3397D"/>
    <w:rsid w:val="00F35533"/>
    <w:rsid w:val="00F35BD2"/>
    <w:rsid w:val="00F3615B"/>
    <w:rsid w:val="00F3639C"/>
    <w:rsid w:val="00F4000E"/>
    <w:rsid w:val="00F411A7"/>
    <w:rsid w:val="00F413C4"/>
    <w:rsid w:val="00F4284B"/>
    <w:rsid w:val="00F43CF8"/>
    <w:rsid w:val="00F43F17"/>
    <w:rsid w:val="00F44894"/>
    <w:rsid w:val="00F45284"/>
    <w:rsid w:val="00F45477"/>
    <w:rsid w:val="00F47102"/>
    <w:rsid w:val="00F47E74"/>
    <w:rsid w:val="00F54113"/>
    <w:rsid w:val="00F54472"/>
    <w:rsid w:val="00F55952"/>
    <w:rsid w:val="00F60ED3"/>
    <w:rsid w:val="00F61359"/>
    <w:rsid w:val="00F63421"/>
    <w:rsid w:val="00F63475"/>
    <w:rsid w:val="00F64897"/>
    <w:rsid w:val="00F66AA1"/>
    <w:rsid w:val="00F67DBD"/>
    <w:rsid w:val="00F71E99"/>
    <w:rsid w:val="00F75739"/>
    <w:rsid w:val="00F75965"/>
    <w:rsid w:val="00F75B5E"/>
    <w:rsid w:val="00F77A43"/>
    <w:rsid w:val="00F80B98"/>
    <w:rsid w:val="00F80EF6"/>
    <w:rsid w:val="00F817DE"/>
    <w:rsid w:val="00F83B72"/>
    <w:rsid w:val="00F84400"/>
    <w:rsid w:val="00F85477"/>
    <w:rsid w:val="00F85F23"/>
    <w:rsid w:val="00F86E64"/>
    <w:rsid w:val="00F91627"/>
    <w:rsid w:val="00F92360"/>
    <w:rsid w:val="00F9280D"/>
    <w:rsid w:val="00F92BCA"/>
    <w:rsid w:val="00F943B7"/>
    <w:rsid w:val="00F95EFE"/>
    <w:rsid w:val="00F96706"/>
    <w:rsid w:val="00F9699F"/>
    <w:rsid w:val="00F96A34"/>
    <w:rsid w:val="00F96CD8"/>
    <w:rsid w:val="00FA0723"/>
    <w:rsid w:val="00FA3745"/>
    <w:rsid w:val="00FA4DD8"/>
    <w:rsid w:val="00FA5192"/>
    <w:rsid w:val="00FA6634"/>
    <w:rsid w:val="00FA7CD9"/>
    <w:rsid w:val="00FB0259"/>
    <w:rsid w:val="00FB15AB"/>
    <w:rsid w:val="00FB39E8"/>
    <w:rsid w:val="00FB3CF1"/>
    <w:rsid w:val="00FB6656"/>
    <w:rsid w:val="00FB77A6"/>
    <w:rsid w:val="00FC1838"/>
    <w:rsid w:val="00FC3FAA"/>
    <w:rsid w:val="00FC60B7"/>
    <w:rsid w:val="00FD2268"/>
    <w:rsid w:val="00FD2A6C"/>
    <w:rsid w:val="00FD3B34"/>
    <w:rsid w:val="00FD5E0C"/>
    <w:rsid w:val="00FE13D7"/>
    <w:rsid w:val="00FE6440"/>
    <w:rsid w:val="00FF02B0"/>
    <w:rsid w:val="00FF19ED"/>
    <w:rsid w:val="00FF3825"/>
    <w:rsid w:val="00FF3EB8"/>
    <w:rsid w:val="00FF4361"/>
    <w:rsid w:val="00FF56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83B67D3-F772-49F4-93CE-6ADA31B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A1C36"/>
    <w:pPr>
      <w:suppressAutoHyphens/>
      <w:jc w:val="both"/>
    </w:pPr>
    <w:rPr>
      <w:rFonts w:ascii="Times New Roman" w:eastAsia="Times New Roman" w:hAnsi="Times New Roman" w:cs="Calibri"/>
      <w:lang w:eastAsia="ar-SA"/>
    </w:rPr>
  </w:style>
  <w:style w:type="paragraph" w:styleId="Cmsor1">
    <w:name w:val="heading 1"/>
    <w:basedOn w:val="Norml"/>
    <w:next w:val="Norml"/>
    <w:link w:val="Cmsor1Char"/>
    <w:uiPriority w:val="99"/>
    <w:qFormat/>
    <w:rsid w:val="001A1C36"/>
    <w:pPr>
      <w:keepNext/>
      <w:numPr>
        <w:numId w:val="1"/>
      </w:numPr>
      <w:outlineLvl w:val="0"/>
    </w:pPr>
    <w:rPr>
      <w:rFonts w:ascii="Bookman Old Style" w:eastAsia="Calibri" w:hAnsi="Bookman Old Style" w:cs="Times New Roman"/>
      <w:b/>
      <w:sz w:val="26"/>
    </w:rPr>
  </w:style>
  <w:style w:type="paragraph" w:styleId="Cmsor3">
    <w:name w:val="heading 3"/>
    <w:basedOn w:val="Norml"/>
    <w:next w:val="Norml"/>
    <w:link w:val="Cmsor3Char"/>
    <w:uiPriority w:val="99"/>
    <w:qFormat/>
    <w:rsid w:val="001A1C36"/>
    <w:pPr>
      <w:keepNext/>
      <w:numPr>
        <w:ilvl w:val="2"/>
        <w:numId w:val="1"/>
      </w:numPr>
      <w:ind w:left="284"/>
      <w:outlineLvl w:val="2"/>
    </w:pPr>
    <w:rPr>
      <w:rFonts w:ascii="Bookman Old Style" w:eastAsia="Calibri" w:hAnsi="Bookman Old Style"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1A1C36"/>
    <w:rPr>
      <w:rFonts w:ascii="Bookman Old Style" w:hAnsi="Bookman Old Style" w:cs="Times New Roman"/>
      <w:b/>
      <w:sz w:val="26"/>
      <w:lang w:eastAsia="ar-SA" w:bidi="ar-SA"/>
    </w:rPr>
  </w:style>
  <w:style w:type="character" w:customStyle="1" w:styleId="Cmsor3Char">
    <w:name w:val="Címsor 3 Char"/>
    <w:link w:val="Cmsor3"/>
    <w:uiPriority w:val="99"/>
    <w:locked/>
    <w:rsid w:val="001A1C36"/>
    <w:rPr>
      <w:rFonts w:ascii="Bookman Old Style" w:hAnsi="Bookman Old Style" w:cs="Times New Roman"/>
      <w:sz w:val="24"/>
      <w:lang w:eastAsia="ar-SA" w:bidi="ar-SA"/>
    </w:rPr>
  </w:style>
  <w:style w:type="paragraph" w:styleId="llb">
    <w:name w:val="footer"/>
    <w:basedOn w:val="Norml"/>
    <w:link w:val="llbChar"/>
    <w:uiPriority w:val="99"/>
    <w:semiHidden/>
    <w:rsid w:val="001A1C36"/>
    <w:pPr>
      <w:tabs>
        <w:tab w:val="center" w:pos="4536"/>
        <w:tab w:val="right" w:pos="9072"/>
      </w:tabs>
    </w:pPr>
    <w:rPr>
      <w:rFonts w:eastAsia="Calibri" w:cs="Times New Roman"/>
    </w:rPr>
  </w:style>
  <w:style w:type="character" w:customStyle="1" w:styleId="llbChar">
    <w:name w:val="Élőláb Char"/>
    <w:link w:val="llb"/>
    <w:uiPriority w:val="99"/>
    <w:semiHidden/>
    <w:locked/>
    <w:rsid w:val="001A1C36"/>
    <w:rPr>
      <w:rFonts w:ascii="Times New Roman" w:hAnsi="Times New Roman" w:cs="Times New Roman"/>
      <w:sz w:val="20"/>
      <w:lang w:eastAsia="ar-SA" w:bidi="ar-SA"/>
    </w:rPr>
  </w:style>
  <w:style w:type="character" w:styleId="Hiperhivatkozs">
    <w:name w:val="Hyperlink"/>
    <w:uiPriority w:val="99"/>
    <w:rsid w:val="001A1C36"/>
    <w:rPr>
      <w:rFonts w:cs="Times New Roman"/>
      <w:color w:val="0000FF"/>
      <w:u w:val="single"/>
    </w:rPr>
  </w:style>
  <w:style w:type="paragraph" w:styleId="lfej">
    <w:name w:val="header"/>
    <w:basedOn w:val="Norml"/>
    <w:link w:val="lfejChar"/>
    <w:uiPriority w:val="99"/>
    <w:rsid w:val="001A1C36"/>
    <w:pPr>
      <w:tabs>
        <w:tab w:val="center" w:pos="4536"/>
        <w:tab w:val="right" w:pos="9072"/>
      </w:tabs>
    </w:pPr>
    <w:rPr>
      <w:rFonts w:eastAsia="Calibri" w:cs="Times New Roman"/>
    </w:rPr>
  </w:style>
  <w:style w:type="character" w:customStyle="1" w:styleId="lfejChar">
    <w:name w:val="Élőfej Char"/>
    <w:link w:val="lfej"/>
    <w:uiPriority w:val="99"/>
    <w:locked/>
    <w:rsid w:val="001A1C36"/>
    <w:rPr>
      <w:rFonts w:ascii="Times New Roman" w:hAnsi="Times New Roman" w:cs="Times New Roman"/>
      <w:sz w:val="20"/>
      <w:lang w:eastAsia="ar-SA" w:bidi="ar-SA"/>
    </w:rPr>
  </w:style>
  <w:style w:type="paragraph" w:styleId="Buborkszveg">
    <w:name w:val="Balloon Text"/>
    <w:basedOn w:val="Norml"/>
    <w:link w:val="BuborkszvegChar"/>
    <w:uiPriority w:val="99"/>
    <w:semiHidden/>
    <w:rsid w:val="00420006"/>
    <w:rPr>
      <w:rFonts w:ascii="Tahoma" w:eastAsia="Calibri" w:hAnsi="Tahoma" w:cs="Times New Roman"/>
      <w:sz w:val="16"/>
    </w:rPr>
  </w:style>
  <w:style w:type="character" w:customStyle="1" w:styleId="BuborkszvegChar">
    <w:name w:val="Buborékszöveg Char"/>
    <w:link w:val="Buborkszveg"/>
    <w:uiPriority w:val="99"/>
    <w:semiHidden/>
    <w:locked/>
    <w:rsid w:val="00420006"/>
    <w:rPr>
      <w:rFonts w:ascii="Tahoma" w:hAnsi="Tahoma" w:cs="Times New Roman"/>
      <w:sz w:val="16"/>
      <w:lang w:eastAsia="ar-SA" w:bidi="ar-SA"/>
    </w:rPr>
  </w:style>
  <w:style w:type="character" w:styleId="Jegyzethivatkozs">
    <w:name w:val="annotation reference"/>
    <w:uiPriority w:val="99"/>
    <w:rsid w:val="00D27926"/>
    <w:rPr>
      <w:rFonts w:cs="Times New Roman"/>
      <w:sz w:val="16"/>
    </w:rPr>
  </w:style>
  <w:style w:type="paragraph" w:styleId="Jegyzetszveg">
    <w:name w:val="annotation text"/>
    <w:basedOn w:val="Norml"/>
    <w:link w:val="JegyzetszvegChar"/>
    <w:uiPriority w:val="99"/>
    <w:rsid w:val="00D27926"/>
    <w:rPr>
      <w:rFonts w:eastAsia="Calibri" w:cs="Times New Roman"/>
    </w:rPr>
  </w:style>
  <w:style w:type="character" w:customStyle="1" w:styleId="JegyzetszvegChar">
    <w:name w:val="Jegyzetszöveg Char"/>
    <w:link w:val="Jegyzetszveg"/>
    <w:uiPriority w:val="99"/>
    <w:locked/>
    <w:rsid w:val="00D27926"/>
    <w:rPr>
      <w:rFonts w:ascii="Times New Roman" w:hAnsi="Times New Roman" w:cs="Times New Roman"/>
      <w:lang w:eastAsia="ar-SA" w:bidi="ar-SA"/>
    </w:rPr>
  </w:style>
  <w:style w:type="paragraph" w:styleId="Megjegyzstrgya">
    <w:name w:val="annotation subject"/>
    <w:basedOn w:val="Jegyzetszveg"/>
    <w:next w:val="Jegyzetszveg"/>
    <w:link w:val="MegjegyzstrgyaChar"/>
    <w:uiPriority w:val="99"/>
    <w:semiHidden/>
    <w:rsid w:val="00D27926"/>
    <w:rPr>
      <w:b/>
    </w:rPr>
  </w:style>
  <w:style w:type="character" w:customStyle="1" w:styleId="MegjegyzstrgyaChar">
    <w:name w:val="Megjegyzés tárgya Char"/>
    <w:link w:val="Megjegyzstrgya"/>
    <w:uiPriority w:val="99"/>
    <w:semiHidden/>
    <w:locked/>
    <w:rsid w:val="00D27926"/>
    <w:rPr>
      <w:rFonts w:ascii="Times New Roman" w:hAnsi="Times New Roman" w:cs="Times New Roman"/>
      <w:b/>
      <w:lang w:eastAsia="ar-SA" w:bidi="ar-SA"/>
    </w:rPr>
  </w:style>
  <w:style w:type="paragraph" w:styleId="NormlWeb">
    <w:name w:val="Normal (Web)"/>
    <w:aliases w:val="Char Char Char,Char Char,Char,Normál (Web) Char Char Char Char Char Char Char,Normál (Web) Char Char Char Char Char Char Char Char Char,Normál (Web)2"/>
    <w:basedOn w:val="Norml"/>
    <w:link w:val="NormlWebChar"/>
    <w:uiPriority w:val="99"/>
    <w:rsid w:val="00600DB2"/>
    <w:pPr>
      <w:suppressAutoHyphens w:val="0"/>
      <w:spacing w:before="100" w:beforeAutospacing="1" w:after="100" w:afterAutospacing="1"/>
    </w:pPr>
    <w:rPr>
      <w:rFonts w:eastAsia="Calibri" w:cs="Times New Roman"/>
      <w:sz w:val="24"/>
      <w:lang w:eastAsia="hu-HU"/>
    </w:rPr>
  </w:style>
  <w:style w:type="paragraph" w:styleId="Listaszerbekezds">
    <w:name w:val="List Paragraph"/>
    <w:basedOn w:val="Norml"/>
    <w:link w:val="ListaszerbekezdsChar"/>
    <w:uiPriority w:val="99"/>
    <w:qFormat/>
    <w:rsid w:val="00CC2CBA"/>
    <w:pPr>
      <w:suppressAutoHyphens w:val="0"/>
      <w:ind w:left="708"/>
    </w:pPr>
    <w:rPr>
      <w:rFonts w:eastAsia="Calibri" w:cs="Times New Roman"/>
      <w:sz w:val="24"/>
      <w:lang w:eastAsia="en-GB"/>
    </w:rPr>
  </w:style>
  <w:style w:type="paragraph" w:customStyle="1" w:styleId="Default">
    <w:name w:val="Default"/>
    <w:uiPriority w:val="99"/>
    <w:rsid w:val="0013279A"/>
    <w:pPr>
      <w:autoSpaceDE w:val="0"/>
      <w:autoSpaceDN w:val="0"/>
      <w:adjustRightInd w:val="0"/>
      <w:jc w:val="both"/>
    </w:pPr>
    <w:rPr>
      <w:rFonts w:ascii="Verdana" w:hAnsi="Verdana" w:cs="Verdana"/>
      <w:color w:val="000000"/>
      <w:sz w:val="24"/>
      <w:szCs w:val="24"/>
      <w:lang w:eastAsia="en-US"/>
    </w:rPr>
  </w:style>
  <w:style w:type="paragraph" w:customStyle="1" w:styleId="ng-binding">
    <w:name w:val="ng-binding"/>
    <w:basedOn w:val="Norml"/>
    <w:uiPriority w:val="99"/>
    <w:rsid w:val="0013279A"/>
    <w:pPr>
      <w:suppressAutoHyphens w:val="0"/>
      <w:spacing w:before="100" w:beforeAutospacing="1" w:after="100" w:afterAutospacing="1"/>
    </w:pPr>
    <w:rPr>
      <w:rFonts w:cs="Times New Roman"/>
      <w:sz w:val="24"/>
      <w:szCs w:val="24"/>
      <w:lang w:eastAsia="hu-HU"/>
    </w:rPr>
  </w:style>
  <w:style w:type="paragraph" w:customStyle="1" w:styleId="Standard">
    <w:name w:val="Standard"/>
    <w:uiPriority w:val="99"/>
    <w:rsid w:val="00A028AD"/>
    <w:pPr>
      <w:suppressAutoHyphens/>
      <w:autoSpaceDN w:val="0"/>
      <w:jc w:val="both"/>
      <w:textAlignment w:val="baseline"/>
    </w:pPr>
    <w:rPr>
      <w:rFonts w:ascii="Times New Roman" w:eastAsia="Times New Roman" w:hAnsi="Times New Roman"/>
      <w:kern w:val="3"/>
      <w:sz w:val="24"/>
      <w:szCs w:val="24"/>
    </w:rPr>
  </w:style>
  <w:style w:type="character" w:customStyle="1" w:styleId="ListaszerbekezdsChar">
    <w:name w:val="Listaszerű bekezdés Char"/>
    <w:link w:val="Listaszerbekezds"/>
    <w:uiPriority w:val="99"/>
    <w:locked/>
    <w:rsid w:val="0031283D"/>
    <w:rPr>
      <w:rFonts w:ascii="Times New Roman" w:hAnsi="Times New Roman"/>
      <w:sz w:val="24"/>
      <w:lang w:eastAsia="en-GB"/>
    </w:rPr>
  </w:style>
  <w:style w:type="table" w:styleId="Rcsostblzat">
    <w:name w:val="Table Grid"/>
    <w:basedOn w:val="Normltblzat"/>
    <w:uiPriority w:val="99"/>
    <w:rsid w:val="009874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
    <w:name w:val="tx"/>
    <w:uiPriority w:val="99"/>
    <w:rsid w:val="00BF5AA1"/>
  </w:style>
  <w:style w:type="paragraph" w:styleId="Vltozat">
    <w:name w:val="Revision"/>
    <w:hidden/>
    <w:uiPriority w:val="99"/>
    <w:semiHidden/>
    <w:rsid w:val="00A7779C"/>
    <w:pPr>
      <w:jc w:val="both"/>
    </w:pPr>
    <w:rPr>
      <w:rFonts w:ascii="Times New Roman" w:eastAsia="Times New Roman" w:hAnsi="Times New Roman" w:cs="Calibri"/>
      <w:lang w:eastAsia="ar-SA"/>
    </w:rPr>
  </w:style>
  <w:style w:type="paragraph" w:styleId="Lbjegyzetszveg">
    <w:name w:val="footnote text"/>
    <w:basedOn w:val="Norml"/>
    <w:link w:val="LbjegyzetszvegChar"/>
    <w:uiPriority w:val="99"/>
    <w:semiHidden/>
    <w:rsid w:val="00815C4B"/>
    <w:rPr>
      <w:rFonts w:eastAsia="Calibri"/>
    </w:rPr>
  </w:style>
  <w:style w:type="character" w:customStyle="1" w:styleId="LbjegyzetszvegChar">
    <w:name w:val="Lábjegyzetszöveg Char"/>
    <w:link w:val="Lbjegyzetszveg"/>
    <w:uiPriority w:val="99"/>
    <w:semiHidden/>
    <w:locked/>
    <w:rsid w:val="00815C4B"/>
    <w:rPr>
      <w:rFonts w:ascii="Times New Roman" w:hAnsi="Times New Roman" w:cs="Times New Roman"/>
      <w:lang w:eastAsia="ar-SA" w:bidi="ar-SA"/>
    </w:rPr>
  </w:style>
  <w:style w:type="character" w:styleId="Lbjegyzet-hivatkozs">
    <w:name w:val="footnote reference"/>
    <w:uiPriority w:val="99"/>
    <w:semiHidden/>
    <w:rsid w:val="00815C4B"/>
    <w:rPr>
      <w:rFonts w:cs="Times New Roman"/>
      <w:vertAlign w:val="superscript"/>
    </w:rPr>
  </w:style>
  <w:style w:type="character" w:customStyle="1" w:styleId="apple-converted-space">
    <w:name w:val="apple-converted-space"/>
    <w:uiPriority w:val="99"/>
    <w:rsid w:val="00F92360"/>
  </w:style>
  <w:style w:type="paragraph" w:customStyle="1" w:styleId="Szvegtrzsbehzssal1">
    <w:name w:val="Szövegtörzs behúzással1"/>
    <w:basedOn w:val="Szvegtrzs"/>
    <w:link w:val="BodyTextIndentChar"/>
    <w:uiPriority w:val="99"/>
    <w:rsid w:val="00557203"/>
    <w:pPr>
      <w:suppressAutoHyphens w:val="0"/>
      <w:spacing w:before="80" w:after="220" w:line="220" w:lineRule="atLeast"/>
      <w:ind w:left="1440"/>
    </w:pPr>
    <w:rPr>
      <w:rFonts w:ascii="Garamond" w:hAnsi="Garamond" w:cs="Times New Roman"/>
      <w:lang w:eastAsia="en-US"/>
    </w:rPr>
  </w:style>
  <w:style w:type="character" w:customStyle="1" w:styleId="BodyTextIndentChar">
    <w:name w:val="Body Text Indent Char"/>
    <w:link w:val="Szvegtrzsbehzssal1"/>
    <w:uiPriority w:val="99"/>
    <w:locked/>
    <w:rsid w:val="00557203"/>
    <w:rPr>
      <w:rFonts w:ascii="Garamond" w:hAnsi="Garamond"/>
      <w:lang w:eastAsia="en-US"/>
    </w:rPr>
  </w:style>
  <w:style w:type="paragraph" w:styleId="Szvegtrzs">
    <w:name w:val="Body Text"/>
    <w:basedOn w:val="Norml"/>
    <w:link w:val="SzvegtrzsChar"/>
    <w:uiPriority w:val="99"/>
    <w:semiHidden/>
    <w:rsid w:val="00557203"/>
    <w:pPr>
      <w:spacing w:after="120"/>
    </w:pPr>
    <w:rPr>
      <w:rFonts w:eastAsia="Calibri"/>
    </w:rPr>
  </w:style>
  <w:style w:type="character" w:customStyle="1" w:styleId="SzvegtrzsChar">
    <w:name w:val="Szövegtörzs Char"/>
    <w:link w:val="Szvegtrzs"/>
    <w:uiPriority w:val="99"/>
    <w:semiHidden/>
    <w:locked/>
    <w:rsid w:val="00557203"/>
    <w:rPr>
      <w:rFonts w:ascii="Times New Roman" w:hAnsi="Times New Roman" w:cs="Times New Roman"/>
      <w:lang w:eastAsia="ar-SA" w:bidi="ar-SA"/>
    </w:rPr>
  </w:style>
  <w:style w:type="paragraph" w:styleId="Nincstrkz">
    <w:name w:val="No Spacing"/>
    <w:uiPriority w:val="99"/>
    <w:qFormat/>
    <w:rsid w:val="009B261D"/>
    <w:pPr>
      <w:suppressAutoHyphens/>
      <w:jc w:val="both"/>
    </w:pPr>
    <w:rPr>
      <w:rFonts w:ascii="Times New Roman" w:eastAsia="Times New Roman" w:hAnsi="Times New Roman" w:cs="Calibri"/>
      <w:lang w:eastAsia="ar-SA"/>
    </w:rPr>
  </w:style>
  <w:style w:type="character" w:styleId="Kiemels2">
    <w:name w:val="Strong"/>
    <w:uiPriority w:val="99"/>
    <w:qFormat/>
    <w:rsid w:val="00CB7BA6"/>
    <w:rPr>
      <w:rFonts w:cs="Times New Roman"/>
      <w:b/>
    </w:rPr>
  </w:style>
  <w:style w:type="character" w:customStyle="1" w:styleId="NormlWebChar">
    <w:name w:val="Normál (Web) Char"/>
    <w:aliases w:val="Char Char Char Char,Char Char Char1,Char Char1,Normál (Web) Char Char Char Char Char Char Char Char,Normál (Web) Char Char Char Char Char Char Char Char Char Char,Normál (Web)2 Char"/>
    <w:link w:val="NormlWeb"/>
    <w:uiPriority w:val="99"/>
    <w:locked/>
    <w:rsid w:val="00A57201"/>
    <w:rPr>
      <w:rFonts w:ascii="Times New Roman" w:hAnsi="Times New Roman"/>
      <w:sz w:val="24"/>
    </w:rPr>
  </w:style>
  <w:style w:type="paragraph" w:customStyle="1" w:styleId="Stlus">
    <w:name w:val="Stílus"/>
    <w:uiPriority w:val="99"/>
    <w:rsid w:val="00A57201"/>
    <w:pPr>
      <w:suppressAutoHyphens/>
      <w:jc w:val="both"/>
    </w:pPr>
    <w:rPr>
      <w:rFonts w:ascii="Times New Roman" w:eastAsia="Times New Roman" w:hAnsi="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251681">
      <w:marLeft w:val="0"/>
      <w:marRight w:val="0"/>
      <w:marTop w:val="0"/>
      <w:marBottom w:val="0"/>
      <w:divBdr>
        <w:top w:val="none" w:sz="0" w:space="0" w:color="auto"/>
        <w:left w:val="none" w:sz="0" w:space="0" w:color="auto"/>
        <w:bottom w:val="none" w:sz="0" w:space="0" w:color="auto"/>
        <w:right w:val="none" w:sz="0" w:space="0" w:color="auto"/>
      </w:divBdr>
    </w:div>
    <w:div w:id="1884251682">
      <w:marLeft w:val="0"/>
      <w:marRight w:val="0"/>
      <w:marTop w:val="0"/>
      <w:marBottom w:val="0"/>
      <w:divBdr>
        <w:top w:val="none" w:sz="0" w:space="0" w:color="auto"/>
        <w:left w:val="none" w:sz="0" w:space="0" w:color="auto"/>
        <w:bottom w:val="none" w:sz="0" w:space="0" w:color="auto"/>
        <w:right w:val="none" w:sz="0" w:space="0" w:color="auto"/>
      </w:divBdr>
    </w:div>
    <w:div w:id="1884251683">
      <w:marLeft w:val="0"/>
      <w:marRight w:val="0"/>
      <w:marTop w:val="0"/>
      <w:marBottom w:val="0"/>
      <w:divBdr>
        <w:top w:val="none" w:sz="0" w:space="0" w:color="auto"/>
        <w:left w:val="none" w:sz="0" w:space="0" w:color="auto"/>
        <w:bottom w:val="none" w:sz="0" w:space="0" w:color="auto"/>
        <w:right w:val="none" w:sz="0" w:space="0" w:color="auto"/>
      </w:divBdr>
    </w:div>
    <w:div w:id="1884251684">
      <w:marLeft w:val="0"/>
      <w:marRight w:val="0"/>
      <w:marTop w:val="0"/>
      <w:marBottom w:val="0"/>
      <w:divBdr>
        <w:top w:val="none" w:sz="0" w:space="0" w:color="auto"/>
        <w:left w:val="none" w:sz="0" w:space="0" w:color="auto"/>
        <w:bottom w:val="none" w:sz="0" w:space="0" w:color="auto"/>
        <w:right w:val="none" w:sz="0" w:space="0" w:color="auto"/>
      </w:divBdr>
    </w:div>
    <w:div w:id="1884251685">
      <w:marLeft w:val="0"/>
      <w:marRight w:val="0"/>
      <w:marTop w:val="0"/>
      <w:marBottom w:val="0"/>
      <w:divBdr>
        <w:top w:val="none" w:sz="0" w:space="0" w:color="auto"/>
        <w:left w:val="none" w:sz="0" w:space="0" w:color="auto"/>
        <w:bottom w:val="none" w:sz="0" w:space="0" w:color="auto"/>
        <w:right w:val="none" w:sz="0" w:space="0" w:color="auto"/>
      </w:divBdr>
      <w:divsChild>
        <w:div w:id="1884251686">
          <w:marLeft w:val="0"/>
          <w:marRight w:val="0"/>
          <w:marTop w:val="0"/>
          <w:marBottom w:val="0"/>
          <w:divBdr>
            <w:top w:val="none" w:sz="0" w:space="0" w:color="auto"/>
            <w:left w:val="none" w:sz="0" w:space="0" w:color="auto"/>
            <w:bottom w:val="none" w:sz="0" w:space="0" w:color="auto"/>
            <w:right w:val="none" w:sz="0" w:space="0" w:color="auto"/>
          </w:divBdr>
        </w:div>
      </w:divsChild>
    </w:div>
    <w:div w:id="1884251687">
      <w:marLeft w:val="0"/>
      <w:marRight w:val="0"/>
      <w:marTop w:val="0"/>
      <w:marBottom w:val="0"/>
      <w:divBdr>
        <w:top w:val="none" w:sz="0" w:space="0" w:color="auto"/>
        <w:left w:val="none" w:sz="0" w:space="0" w:color="auto"/>
        <w:bottom w:val="none" w:sz="0" w:space="0" w:color="auto"/>
        <w:right w:val="none" w:sz="0" w:space="0" w:color="auto"/>
      </w:divBdr>
    </w:div>
    <w:div w:id="1884251688">
      <w:marLeft w:val="0"/>
      <w:marRight w:val="0"/>
      <w:marTop w:val="0"/>
      <w:marBottom w:val="0"/>
      <w:divBdr>
        <w:top w:val="none" w:sz="0" w:space="0" w:color="auto"/>
        <w:left w:val="none" w:sz="0" w:space="0" w:color="auto"/>
        <w:bottom w:val="none" w:sz="0" w:space="0" w:color="auto"/>
        <w:right w:val="none" w:sz="0" w:space="0" w:color="auto"/>
      </w:divBdr>
    </w:div>
    <w:div w:id="1884251690">
      <w:marLeft w:val="0"/>
      <w:marRight w:val="0"/>
      <w:marTop w:val="0"/>
      <w:marBottom w:val="0"/>
      <w:divBdr>
        <w:top w:val="none" w:sz="0" w:space="0" w:color="auto"/>
        <w:left w:val="none" w:sz="0" w:space="0" w:color="auto"/>
        <w:bottom w:val="none" w:sz="0" w:space="0" w:color="auto"/>
        <w:right w:val="none" w:sz="0" w:space="0" w:color="auto"/>
      </w:divBdr>
    </w:div>
    <w:div w:id="1884251691">
      <w:marLeft w:val="0"/>
      <w:marRight w:val="0"/>
      <w:marTop w:val="0"/>
      <w:marBottom w:val="0"/>
      <w:divBdr>
        <w:top w:val="none" w:sz="0" w:space="0" w:color="auto"/>
        <w:left w:val="none" w:sz="0" w:space="0" w:color="auto"/>
        <w:bottom w:val="none" w:sz="0" w:space="0" w:color="auto"/>
        <w:right w:val="none" w:sz="0" w:space="0" w:color="auto"/>
      </w:divBdr>
    </w:div>
    <w:div w:id="1884251692">
      <w:marLeft w:val="0"/>
      <w:marRight w:val="0"/>
      <w:marTop w:val="0"/>
      <w:marBottom w:val="0"/>
      <w:divBdr>
        <w:top w:val="none" w:sz="0" w:space="0" w:color="auto"/>
        <w:left w:val="none" w:sz="0" w:space="0" w:color="auto"/>
        <w:bottom w:val="none" w:sz="0" w:space="0" w:color="auto"/>
        <w:right w:val="none" w:sz="0" w:space="0" w:color="auto"/>
      </w:divBdr>
    </w:div>
    <w:div w:id="1884251694">
      <w:marLeft w:val="0"/>
      <w:marRight w:val="0"/>
      <w:marTop w:val="0"/>
      <w:marBottom w:val="0"/>
      <w:divBdr>
        <w:top w:val="none" w:sz="0" w:space="0" w:color="auto"/>
        <w:left w:val="none" w:sz="0" w:space="0" w:color="auto"/>
        <w:bottom w:val="none" w:sz="0" w:space="0" w:color="auto"/>
        <w:right w:val="none" w:sz="0" w:space="0" w:color="auto"/>
      </w:divBdr>
    </w:div>
    <w:div w:id="1884251695">
      <w:marLeft w:val="0"/>
      <w:marRight w:val="0"/>
      <w:marTop w:val="0"/>
      <w:marBottom w:val="0"/>
      <w:divBdr>
        <w:top w:val="none" w:sz="0" w:space="0" w:color="auto"/>
        <w:left w:val="none" w:sz="0" w:space="0" w:color="auto"/>
        <w:bottom w:val="none" w:sz="0" w:space="0" w:color="auto"/>
        <w:right w:val="none" w:sz="0" w:space="0" w:color="auto"/>
      </w:divBdr>
    </w:div>
    <w:div w:id="1884251696">
      <w:marLeft w:val="0"/>
      <w:marRight w:val="0"/>
      <w:marTop w:val="0"/>
      <w:marBottom w:val="0"/>
      <w:divBdr>
        <w:top w:val="none" w:sz="0" w:space="0" w:color="auto"/>
        <w:left w:val="none" w:sz="0" w:space="0" w:color="auto"/>
        <w:bottom w:val="none" w:sz="0" w:space="0" w:color="auto"/>
        <w:right w:val="none" w:sz="0" w:space="0" w:color="auto"/>
      </w:divBdr>
    </w:div>
    <w:div w:id="1884251697">
      <w:marLeft w:val="0"/>
      <w:marRight w:val="0"/>
      <w:marTop w:val="0"/>
      <w:marBottom w:val="0"/>
      <w:divBdr>
        <w:top w:val="none" w:sz="0" w:space="0" w:color="auto"/>
        <w:left w:val="none" w:sz="0" w:space="0" w:color="auto"/>
        <w:bottom w:val="none" w:sz="0" w:space="0" w:color="auto"/>
        <w:right w:val="none" w:sz="0" w:space="0" w:color="auto"/>
      </w:divBdr>
    </w:div>
    <w:div w:id="1884251698">
      <w:marLeft w:val="0"/>
      <w:marRight w:val="0"/>
      <w:marTop w:val="0"/>
      <w:marBottom w:val="0"/>
      <w:divBdr>
        <w:top w:val="none" w:sz="0" w:space="0" w:color="auto"/>
        <w:left w:val="none" w:sz="0" w:space="0" w:color="auto"/>
        <w:bottom w:val="none" w:sz="0" w:space="0" w:color="auto"/>
        <w:right w:val="none" w:sz="0" w:space="0" w:color="auto"/>
      </w:divBdr>
    </w:div>
    <w:div w:id="1884251699">
      <w:marLeft w:val="0"/>
      <w:marRight w:val="0"/>
      <w:marTop w:val="0"/>
      <w:marBottom w:val="0"/>
      <w:divBdr>
        <w:top w:val="none" w:sz="0" w:space="0" w:color="auto"/>
        <w:left w:val="none" w:sz="0" w:space="0" w:color="auto"/>
        <w:bottom w:val="none" w:sz="0" w:space="0" w:color="auto"/>
        <w:right w:val="none" w:sz="0" w:space="0" w:color="auto"/>
      </w:divBdr>
    </w:div>
    <w:div w:id="1884251701">
      <w:marLeft w:val="0"/>
      <w:marRight w:val="0"/>
      <w:marTop w:val="0"/>
      <w:marBottom w:val="0"/>
      <w:divBdr>
        <w:top w:val="none" w:sz="0" w:space="0" w:color="auto"/>
        <w:left w:val="none" w:sz="0" w:space="0" w:color="auto"/>
        <w:bottom w:val="none" w:sz="0" w:space="0" w:color="auto"/>
        <w:right w:val="none" w:sz="0" w:space="0" w:color="auto"/>
      </w:divBdr>
    </w:div>
    <w:div w:id="1884251702">
      <w:marLeft w:val="0"/>
      <w:marRight w:val="0"/>
      <w:marTop w:val="0"/>
      <w:marBottom w:val="0"/>
      <w:divBdr>
        <w:top w:val="none" w:sz="0" w:space="0" w:color="auto"/>
        <w:left w:val="none" w:sz="0" w:space="0" w:color="auto"/>
        <w:bottom w:val="none" w:sz="0" w:space="0" w:color="auto"/>
        <w:right w:val="none" w:sz="0" w:space="0" w:color="auto"/>
      </w:divBdr>
    </w:div>
    <w:div w:id="1884251703">
      <w:marLeft w:val="0"/>
      <w:marRight w:val="0"/>
      <w:marTop w:val="0"/>
      <w:marBottom w:val="0"/>
      <w:divBdr>
        <w:top w:val="none" w:sz="0" w:space="0" w:color="auto"/>
        <w:left w:val="none" w:sz="0" w:space="0" w:color="auto"/>
        <w:bottom w:val="none" w:sz="0" w:space="0" w:color="auto"/>
        <w:right w:val="none" w:sz="0" w:space="0" w:color="auto"/>
      </w:divBdr>
    </w:div>
    <w:div w:id="1884251704">
      <w:marLeft w:val="0"/>
      <w:marRight w:val="0"/>
      <w:marTop w:val="0"/>
      <w:marBottom w:val="0"/>
      <w:divBdr>
        <w:top w:val="none" w:sz="0" w:space="0" w:color="auto"/>
        <w:left w:val="none" w:sz="0" w:space="0" w:color="auto"/>
        <w:bottom w:val="none" w:sz="0" w:space="0" w:color="auto"/>
        <w:right w:val="none" w:sz="0" w:space="0" w:color="auto"/>
      </w:divBdr>
      <w:divsChild>
        <w:div w:id="1884251693">
          <w:marLeft w:val="0"/>
          <w:marRight w:val="0"/>
          <w:marTop w:val="0"/>
          <w:marBottom w:val="0"/>
          <w:divBdr>
            <w:top w:val="none" w:sz="0" w:space="0" w:color="auto"/>
            <w:left w:val="none" w:sz="0" w:space="0" w:color="auto"/>
            <w:bottom w:val="none" w:sz="0" w:space="0" w:color="auto"/>
            <w:right w:val="none" w:sz="0" w:space="0" w:color="auto"/>
          </w:divBdr>
        </w:div>
        <w:div w:id="1884251700">
          <w:marLeft w:val="0"/>
          <w:marRight w:val="0"/>
          <w:marTop w:val="0"/>
          <w:marBottom w:val="0"/>
          <w:divBdr>
            <w:top w:val="none" w:sz="0" w:space="0" w:color="auto"/>
            <w:left w:val="none" w:sz="0" w:space="0" w:color="auto"/>
            <w:bottom w:val="none" w:sz="0" w:space="0" w:color="auto"/>
            <w:right w:val="none" w:sz="0" w:space="0" w:color="auto"/>
          </w:divBdr>
        </w:div>
      </w:divsChild>
    </w:div>
    <w:div w:id="1884251705">
      <w:marLeft w:val="0"/>
      <w:marRight w:val="0"/>
      <w:marTop w:val="0"/>
      <w:marBottom w:val="0"/>
      <w:divBdr>
        <w:top w:val="none" w:sz="0" w:space="0" w:color="auto"/>
        <w:left w:val="none" w:sz="0" w:space="0" w:color="auto"/>
        <w:bottom w:val="none" w:sz="0" w:space="0" w:color="auto"/>
        <w:right w:val="none" w:sz="0" w:space="0" w:color="auto"/>
      </w:divBdr>
      <w:divsChild>
        <w:div w:id="1884251689">
          <w:marLeft w:val="0"/>
          <w:marRight w:val="0"/>
          <w:marTop w:val="0"/>
          <w:marBottom w:val="0"/>
          <w:divBdr>
            <w:top w:val="none" w:sz="0" w:space="0" w:color="auto"/>
            <w:left w:val="none" w:sz="0" w:space="0" w:color="auto"/>
            <w:bottom w:val="none" w:sz="0" w:space="0" w:color="auto"/>
            <w:right w:val="none" w:sz="0" w:space="0" w:color="auto"/>
          </w:divBdr>
        </w:div>
      </w:divsChild>
    </w:div>
    <w:div w:id="1884251706">
      <w:marLeft w:val="0"/>
      <w:marRight w:val="0"/>
      <w:marTop w:val="0"/>
      <w:marBottom w:val="0"/>
      <w:divBdr>
        <w:top w:val="none" w:sz="0" w:space="0" w:color="auto"/>
        <w:left w:val="none" w:sz="0" w:space="0" w:color="auto"/>
        <w:bottom w:val="none" w:sz="0" w:space="0" w:color="auto"/>
        <w:right w:val="none" w:sz="0" w:space="0" w:color="auto"/>
      </w:divBdr>
    </w:div>
    <w:div w:id="1884251707">
      <w:marLeft w:val="0"/>
      <w:marRight w:val="0"/>
      <w:marTop w:val="0"/>
      <w:marBottom w:val="0"/>
      <w:divBdr>
        <w:top w:val="none" w:sz="0" w:space="0" w:color="auto"/>
        <w:left w:val="none" w:sz="0" w:space="0" w:color="auto"/>
        <w:bottom w:val="none" w:sz="0" w:space="0" w:color="auto"/>
        <w:right w:val="none" w:sz="0" w:space="0" w:color="auto"/>
      </w:divBdr>
    </w:div>
    <w:div w:id="1884251708">
      <w:marLeft w:val="0"/>
      <w:marRight w:val="0"/>
      <w:marTop w:val="0"/>
      <w:marBottom w:val="0"/>
      <w:divBdr>
        <w:top w:val="none" w:sz="0" w:space="0" w:color="auto"/>
        <w:left w:val="none" w:sz="0" w:space="0" w:color="auto"/>
        <w:bottom w:val="none" w:sz="0" w:space="0" w:color="auto"/>
        <w:right w:val="none" w:sz="0" w:space="0" w:color="auto"/>
      </w:divBdr>
    </w:div>
    <w:div w:id="1884251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fm.eMailClicked.raise('maria.nedwed@drnedwed.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laszlo@harta.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kik.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14</Pages>
  <Words>4136</Words>
  <Characters>28546</Characters>
  <Application>Microsoft Office Word</Application>
  <DocSecurity>0</DocSecurity>
  <Lines>237</Lines>
  <Paragraphs>65</Paragraphs>
  <ScaleCrop>false</ScaleCrop>
  <Company>HP</Company>
  <LinksUpToDate>false</LinksUpToDate>
  <CharactersWithSpaces>32617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0021</cp:lastModifiedBy>
  <cp:revision>33</cp:revision>
  <cp:lastPrinted>2017-06-16T12:33:00Z</cp:lastPrinted>
  <dcterms:created xsi:type="dcterms:W3CDTF">2017-06-20T11:03:00Z</dcterms:created>
  <dcterms:modified xsi:type="dcterms:W3CDTF">2017-12-19T09:22:00Z</dcterms:modified>
</cp:coreProperties>
</file>